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7"/>
        <w:gridCol w:w="2830"/>
        <w:gridCol w:w="1647"/>
        <w:gridCol w:w="7"/>
        <w:gridCol w:w="1112"/>
        <w:gridCol w:w="1028"/>
        <w:gridCol w:w="1301"/>
      </w:tblGrid>
      <w:tr w:rsidR="009E135D" w:rsidRPr="003D026C" w14:paraId="1D163B7C" w14:textId="77777777" w:rsidTr="00F22142">
        <w:tc>
          <w:tcPr>
            <w:tcW w:w="2837" w:type="dxa"/>
            <w:shd w:val="clear" w:color="auto" w:fill="002060"/>
            <w:vAlign w:val="center"/>
          </w:tcPr>
          <w:p w14:paraId="406BA797" w14:textId="2E4EFB68" w:rsidR="005D3D7B" w:rsidRPr="003D026C" w:rsidRDefault="009E135D" w:rsidP="005D3D7B">
            <w:pPr>
              <w:jc w:val="center"/>
              <w:rPr>
                <w:rFonts w:cs="Calibri"/>
                <w:b/>
                <w:bCs/>
                <w:color w:val="FFFFFF" w:themeColor="background1"/>
              </w:rPr>
            </w:pPr>
            <w:r>
              <w:rPr>
                <w:rFonts w:cs="Calibri"/>
                <w:b/>
                <w:bCs/>
                <w:color w:val="FFFFFF" w:themeColor="background1"/>
              </w:rPr>
              <w:t>Service</w:t>
            </w:r>
          </w:p>
        </w:tc>
        <w:tc>
          <w:tcPr>
            <w:tcW w:w="2830" w:type="dxa"/>
            <w:shd w:val="clear" w:color="auto" w:fill="002060"/>
            <w:vAlign w:val="center"/>
          </w:tcPr>
          <w:p w14:paraId="7D0926BD" w14:textId="39A651B3" w:rsidR="005D3D7B" w:rsidRPr="003D026C" w:rsidRDefault="005D3D7B" w:rsidP="009E135D">
            <w:pPr>
              <w:jc w:val="center"/>
              <w:rPr>
                <w:rFonts w:cs="Calibri"/>
                <w:b/>
                <w:bCs/>
                <w:color w:val="FFFFFF" w:themeColor="background1"/>
              </w:rPr>
            </w:pPr>
            <w:r w:rsidRPr="003D026C">
              <w:rPr>
                <w:rFonts w:cs="Calibri"/>
                <w:b/>
                <w:bCs/>
                <w:color w:val="FFFFFF" w:themeColor="background1"/>
              </w:rPr>
              <w:t>Customer</w:t>
            </w:r>
            <w:r w:rsidR="009E135D">
              <w:rPr>
                <w:rFonts w:cs="Calibri"/>
                <w:b/>
                <w:bCs/>
                <w:color w:val="FFFFFF" w:themeColor="background1"/>
              </w:rPr>
              <w:t xml:space="preserve"> </w:t>
            </w:r>
            <w:r w:rsidRPr="003D026C">
              <w:rPr>
                <w:rFonts w:cs="Calibri"/>
                <w:b/>
                <w:bCs/>
                <w:color w:val="FFFFFF" w:themeColor="background1"/>
              </w:rPr>
              <w:t>Group</w:t>
            </w:r>
          </w:p>
        </w:tc>
        <w:tc>
          <w:tcPr>
            <w:tcW w:w="1654" w:type="dxa"/>
            <w:gridSpan w:val="2"/>
            <w:shd w:val="clear" w:color="auto" w:fill="002060"/>
            <w:vAlign w:val="center"/>
          </w:tcPr>
          <w:p w14:paraId="63202D86" w14:textId="1AE686B9" w:rsidR="005D3D7B" w:rsidRPr="003D026C" w:rsidRDefault="005D3D7B" w:rsidP="009E135D">
            <w:pPr>
              <w:jc w:val="center"/>
              <w:rPr>
                <w:rFonts w:cs="Calibri"/>
                <w:b/>
                <w:bCs/>
                <w:color w:val="FFFFFF" w:themeColor="background1"/>
              </w:rPr>
            </w:pPr>
            <w:r w:rsidRPr="003D026C">
              <w:rPr>
                <w:rFonts w:cs="Calibri"/>
                <w:b/>
                <w:bCs/>
                <w:color w:val="FFFFFF" w:themeColor="background1"/>
              </w:rPr>
              <w:t>CLS</w:t>
            </w:r>
            <w:r w:rsidR="009E135D">
              <w:rPr>
                <w:rFonts w:cs="Calibri"/>
                <w:b/>
                <w:bCs/>
                <w:color w:val="FFFFFF" w:themeColor="background1"/>
              </w:rPr>
              <w:t xml:space="preserve"> </w:t>
            </w:r>
            <w:r w:rsidRPr="003D026C">
              <w:rPr>
                <w:rFonts w:cs="Calibri"/>
                <w:b/>
                <w:bCs/>
                <w:color w:val="FFFFFF" w:themeColor="background1"/>
              </w:rPr>
              <w:t>Scheme</w:t>
            </w:r>
          </w:p>
        </w:tc>
        <w:tc>
          <w:tcPr>
            <w:tcW w:w="1112" w:type="dxa"/>
            <w:shd w:val="clear" w:color="auto" w:fill="002060"/>
            <w:vAlign w:val="center"/>
          </w:tcPr>
          <w:p w14:paraId="54143B50" w14:textId="412CD6ED" w:rsidR="005D3D7B" w:rsidRPr="009E135D" w:rsidRDefault="009E135D" w:rsidP="005D3D7B">
            <w:pPr>
              <w:jc w:val="center"/>
              <w:rPr>
                <w:rFonts w:cs="Calibri"/>
                <w:b/>
                <w:bCs/>
                <w:color w:val="FFFFFF" w:themeColor="background1"/>
                <w:sz w:val="18"/>
                <w:szCs w:val="18"/>
              </w:rPr>
            </w:pPr>
            <w:r>
              <w:rPr>
                <w:rFonts w:cs="Calibri"/>
                <w:b/>
                <w:bCs/>
                <w:color w:val="FFFFFF" w:themeColor="background1"/>
                <w:sz w:val="18"/>
                <w:szCs w:val="18"/>
              </w:rPr>
              <w:t xml:space="preserve">Gross </w:t>
            </w:r>
            <w:r w:rsidR="005D3D7B" w:rsidRPr="009E135D">
              <w:rPr>
                <w:rFonts w:cs="Calibri"/>
                <w:b/>
                <w:bCs/>
                <w:color w:val="FFFFFF" w:themeColor="background1"/>
                <w:sz w:val="18"/>
                <w:szCs w:val="18"/>
              </w:rPr>
              <w:t>Fee</w:t>
            </w:r>
          </w:p>
          <w:p w14:paraId="647F5A19" w14:textId="0D4AA31B" w:rsidR="005D3D7B" w:rsidRPr="009E135D" w:rsidRDefault="005D3D7B" w:rsidP="005D3D7B">
            <w:pPr>
              <w:jc w:val="center"/>
              <w:rPr>
                <w:rFonts w:cs="Calibri"/>
                <w:color w:val="FFFFFF" w:themeColor="background1"/>
                <w:sz w:val="18"/>
                <w:szCs w:val="18"/>
              </w:rPr>
            </w:pPr>
            <w:r w:rsidRPr="009E135D">
              <w:rPr>
                <w:rFonts w:cs="Calibri"/>
                <w:color w:val="FFFFFF" w:themeColor="background1"/>
                <w:sz w:val="16"/>
                <w:szCs w:val="16"/>
              </w:rPr>
              <w:t>(Private)</w:t>
            </w:r>
          </w:p>
        </w:tc>
        <w:tc>
          <w:tcPr>
            <w:tcW w:w="1028" w:type="dxa"/>
            <w:shd w:val="clear" w:color="auto" w:fill="002060"/>
            <w:vAlign w:val="center"/>
          </w:tcPr>
          <w:p w14:paraId="06FAEAF0" w14:textId="3C082939" w:rsidR="005D3D7B" w:rsidRPr="009E135D" w:rsidRDefault="005D3D7B" w:rsidP="005D3D7B">
            <w:pPr>
              <w:jc w:val="center"/>
              <w:rPr>
                <w:rFonts w:cs="Calibri"/>
                <w:b/>
                <w:bCs/>
                <w:color w:val="FFFFFF" w:themeColor="background1"/>
                <w:sz w:val="18"/>
                <w:szCs w:val="18"/>
              </w:rPr>
            </w:pPr>
            <w:r w:rsidRPr="009E135D">
              <w:rPr>
                <w:rFonts w:cs="Calibri"/>
                <w:b/>
                <w:bCs/>
                <w:color w:val="FFFFFF" w:themeColor="background1"/>
                <w:sz w:val="18"/>
                <w:szCs w:val="18"/>
              </w:rPr>
              <w:t>MedBen</w:t>
            </w:r>
          </w:p>
          <w:p w14:paraId="04B06AEB" w14:textId="20A6E53B" w:rsidR="005D3D7B" w:rsidRPr="009E135D" w:rsidRDefault="005D3D7B" w:rsidP="005D3D7B">
            <w:pPr>
              <w:jc w:val="center"/>
              <w:rPr>
                <w:rFonts w:cs="Calibri"/>
                <w:color w:val="FFFFFF" w:themeColor="background1"/>
                <w:sz w:val="18"/>
                <w:szCs w:val="18"/>
              </w:rPr>
            </w:pPr>
            <w:r w:rsidRPr="009E135D">
              <w:rPr>
                <w:rFonts w:cs="Calibri"/>
                <w:color w:val="FFFFFF" w:themeColor="background1"/>
                <w:sz w:val="16"/>
                <w:szCs w:val="16"/>
              </w:rPr>
              <w:t>(Rebate)</w:t>
            </w:r>
          </w:p>
        </w:tc>
        <w:tc>
          <w:tcPr>
            <w:tcW w:w="1301" w:type="dxa"/>
            <w:shd w:val="clear" w:color="auto" w:fill="002060"/>
            <w:vAlign w:val="center"/>
          </w:tcPr>
          <w:p w14:paraId="1AA0C392" w14:textId="77777777" w:rsidR="005D3D7B" w:rsidRPr="009E135D" w:rsidRDefault="005D3D7B" w:rsidP="005D3D7B">
            <w:pPr>
              <w:jc w:val="center"/>
              <w:rPr>
                <w:rFonts w:cs="Calibri"/>
                <w:b/>
                <w:bCs/>
                <w:color w:val="FFFFFF" w:themeColor="background1"/>
                <w:sz w:val="18"/>
                <w:szCs w:val="18"/>
              </w:rPr>
            </w:pPr>
            <w:r w:rsidRPr="009E135D">
              <w:rPr>
                <w:rFonts w:cs="Calibri"/>
                <w:b/>
                <w:bCs/>
                <w:color w:val="FFFFFF" w:themeColor="background1"/>
                <w:sz w:val="18"/>
                <w:szCs w:val="18"/>
              </w:rPr>
              <w:t>Nett Fee</w:t>
            </w:r>
          </w:p>
          <w:p w14:paraId="7F027A2E" w14:textId="765A9531" w:rsidR="005D3D7B" w:rsidRPr="009E135D" w:rsidRDefault="005D3D7B" w:rsidP="005D3D7B">
            <w:pPr>
              <w:jc w:val="center"/>
              <w:rPr>
                <w:rFonts w:cs="Calibri"/>
                <w:color w:val="FFFFFF" w:themeColor="background1"/>
                <w:sz w:val="18"/>
                <w:szCs w:val="18"/>
              </w:rPr>
            </w:pPr>
            <w:r w:rsidRPr="009E135D">
              <w:rPr>
                <w:rFonts w:cs="Calibri"/>
                <w:color w:val="FFFFFF" w:themeColor="background1"/>
                <w:sz w:val="16"/>
                <w:szCs w:val="16"/>
              </w:rPr>
              <w:t>(Customer)</w:t>
            </w:r>
          </w:p>
        </w:tc>
      </w:tr>
      <w:tr w:rsidR="009E135D" w:rsidRPr="009E135D" w14:paraId="76B2C7A5" w14:textId="77777777" w:rsidTr="00F22142">
        <w:tc>
          <w:tcPr>
            <w:tcW w:w="2837" w:type="dxa"/>
            <w:vMerge w:val="restart"/>
            <w:vAlign w:val="center"/>
          </w:tcPr>
          <w:p w14:paraId="32DA38BD" w14:textId="77777777" w:rsidR="005D3D7B" w:rsidRPr="009E135D" w:rsidRDefault="005D3D7B" w:rsidP="005D3D7B">
            <w:pPr>
              <w:rPr>
                <w:rFonts w:cs="Calibri"/>
                <w:b/>
                <w:bCs/>
              </w:rPr>
            </w:pPr>
            <w:r w:rsidRPr="009E135D">
              <w:rPr>
                <w:rFonts w:cs="Calibri"/>
                <w:b/>
                <w:bCs/>
              </w:rPr>
              <w:t>GP Surgery Consultation</w:t>
            </w:r>
          </w:p>
          <w:p w14:paraId="78F4D8CA" w14:textId="4C57C3D5" w:rsidR="005D3D7B" w:rsidRPr="009E135D" w:rsidRDefault="005D3D7B" w:rsidP="005D3D7B">
            <w:pPr>
              <w:rPr>
                <w:rFonts w:cs="Calibri"/>
                <w:i/>
                <w:iCs/>
              </w:rPr>
            </w:pPr>
            <w:r w:rsidRPr="009E135D">
              <w:rPr>
                <w:rFonts w:cs="Calibri"/>
                <w:i/>
                <w:iCs/>
                <w:sz w:val="18"/>
                <w:szCs w:val="18"/>
              </w:rPr>
              <w:t>Duration up to 15 minutes</w:t>
            </w:r>
          </w:p>
        </w:tc>
        <w:tc>
          <w:tcPr>
            <w:tcW w:w="2830" w:type="dxa"/>
            <w:vMerge w:val="restart"/>
            <w:vAlign w:val="center"/>
          </w:tcPr>
          <w:p w14:paraId="642DA7EE" w14:textId="051A0083" w:rsidR="005D3D7B" w:rsidRPr="009E135D" w:rsidRDefault="005D3D7B" w:rsidP="005D3D7B">
            <w:pPr>
              <w:jc w:val="center"/>
              <w:rPr>
                <w:rFonts w:cs="Calibri"/>
                <w:b/>
                <w:bCs/>
                <w:sz w:val="20"/>
                <w:szCs w:val="20"/>
              </w:rPr>
            </w:pPr>
            <w:r w:rsidRPr="009E135D">
              <w:rPr>
                <w:rFonts w:cs="Calibri"/>
                <w:b/>
                <w:bCs/>
                <w:sz w:val="20"/>
                <w:szCs w:val="20"/>
              </w:rPr>
              <w:t>Adults aged 18 and Over</w:t>
            </w:r>
          </w:p>
        </w:tc>
        <w:tc>
          <w:tcPr>
            <w:tcW w:w="1654" w:type="dxa"/>
            <w:gridSpan w:val="2"/>
            <w:vAlign w:val="center"/>
          </w:tcPr>
          <w:p w14:paraId="46903AB0" w14:textId="43DF0984" w:rsidR="005D3D7B" w:rsidRPr="009E135D" w:rsidRDefault="005D3D7B" w:rsidP="005D3D7B">
            <w:pPr>
              <w:jc w:val="center"/>
              <w:rPr>
                <w:rFonts w:cs="Calibri"/>
                <w:sz w:val="20"/>
                <w:szCs w:val="20"/>
              </w:rPr>
            </w:pPr>
            <w:r w:rsidRPr="009E135D">
              <w:rPr>
                <w:rFonts w:cs="Calibri"/>
                <w:sz w:val="20"/>
                <w:szCs w:val="20"/>
              </w:rPr>
              <w:t>HIO/HMA/Private</w:t>
            </w:r>
          </w:p>
        </w:tc>
        <w:tc>
          <w:tcPr>
            <w:tcW w:w="1112" w:type="dxa"/>
            <w:vAlign w:val="center"/>
          </w:tcPr>
          <w:p w14:paraId="26285AFD" w14:textId="25D5E878" w:rsidR="005D3D7B" w:rsidRPr="009E135D" w:rsidRDefault="00377396" w:rsidP="005D3D7B">
            <w:pPr>
              <w:jc w:val="right"/>
              <w:rPr>
                <w:rFonts w:cs="Calibri"/>
                <w:b/>
                <w:bCs/>
                <w:color w:val="A6A6A6" w:themeColor="background1" w:themeShade="A6"/>
                <w:sz w:val="20"/>
                <w:szCs w:val="20"/>
              </w:rPr>
            </w:pPr>
            <w:r>
              <w:rPr>
                <w:rFonts w:cs="Calibri"/>
                <w:b/>
                <w:bCs/>
                <w:color w:val="A6A6A6" w:themeColor="background1" w:themeShade="A6"/>
                <w:sz w:val="20"/>
                <w:szCs w:val="20"/>
              </w:rPr>
              <w:t>£9</w:t>
            </w:r>
            <w:r w:rsidR="00AD05CE">
              <w:rPr>
                <w:rFonts w:cs="Calibri"/>
                <w:b/>
                <w:bCs/>
                <w:color w:val="A6A6A6" w:themeColor="background1" w:themeShade="A6"/>
                <w:sz w:val="20"/>
                <w:szCs w:val="20"/>
              </w:rPr>
              <w:t>6</w:t>
            </w:r>
            <w:r>
              <w:rPr>
                <w:rFonts w:cs="Calibri"/>
                <w:b/>
                <w:bCs/>
                <w:color w:val="A6A6A6" w:themeColor="background1" w:themeShade="A6"/>
                <w:sz w:val="20"/>
                <w:szCs w:val="20"/>
              </w:rPr>
              <w:t>.00</w:t>
            </w:r>
          </w:p>
        </w:tc>
        <w:tc>
          <w:tcPr>
            <w:tcW w:w="1028" w:type="dxa"/>
            <w:vAlign w:val="center"/>
          </w:tcPr>
          <w:p w14:paraId="753768B5" w14:textId="48B14850" w:rsidR="005D3D7B" w:rsidRPr="009E135D" w:rsidRDefault="00377396" w:rsidP="005D3D7B">
            <w:pPr>
              <w:jc w:val="right"/>
              <w:rPr>
                <w:rFonts w:cs="Calibri"/>
                <w:b/>
                <w:bCs/>
                <w:color w:val="A6A6A6" w:themeColor="background1" w:themeShade="A6"/>
                <w:sz w:val="20"/>
                <w:szCs w:val="20"/>
              </w:rPr>
            </w:pPr>
            <w:r>
              <w:rPr>
                <w:rFonts w:cs="Calibri"/>
                <w:b/>
                <w:bCs/>
                <w:color w:val="A6A6A6" w:themeColor="background1" w:themeShade="A6"/>
                <w:sz w:val="20"/>
                <w:szCs w:val="20"/>
              </w:rPr>
              <w:t>£55</w:t>
            </w:r>
          </w:p>
        </w:tc>
        <w:tc>
          <w:tcPr>
            <w:tcW w:w="1301" w:type="dxa"/>
            <w:vAlign w:val="center"/>
          </w:tcPr>
          <w:p w14:paraId="69B8EEEC" w14:textId="735B54E4" w:rsidR="005D3D7B" w:rsidRPr="009E135D" w:rsidRDefault="00377396" w:rsidP="005D3D7B">
            <w:pPr>
              <w:jc w:val="right"/>
              <w:rPr>
                <w:rFonts w:cs="Calibri"/>
                <w:b/>
                <w:bCs/>
                <w:sz w:val="20"/>
                <w:szCs w:val="20"/>
              </w:rPr>
            </w:pPr>
            <w:r>
              <w:rPr>
                <w:rFonts w:cs="Calibri"/>
                <w:b/>
                <w:bCs/>
                <w:sz w:val="20"/>
                <w:szCs w:val="20"/>
              </w:rPr>
              <w:t>£4</w:t>
            </w:r>
            <w:r w:rsidR="00AD05CE">
              <w:rPr>
                <w:rFonts w:cs="Calibri"/>
                <w:b/>
                <w:bCs/>
                <w:sz w:val="20"/>
                <w:szCs w:val="20"/>
              </w:rPr>
              <w:t>1</w:t>
            </w:r>
          </w:p>
        </w:tc>
      </w:tr>
      <w:tr w:rsidR="009E135D" w:rsidRPr="009E135D" w14:paraId="28C45E85" w14:textId="77777777" w:rsidTr="00F22142">
        <w:tc>
          <w:tcPr>
            <w:tcW w:w="2837" w:type="dxa"/>
            <w:vMerge/>
            <w:vAlign w:val="center"/>
          </w:tcPr>
          <w:p w14:paraId="43A20512" w14:textId="77777777" w:rsidR="005D3D7B" w:rsidRPr="009E135D" w:rsidRDefault="005D3D7B" w:rsidP="005D3D7B">
            <w:pPr>
              <w:rPr>
                <w:rFonts w:cs="Calibri"/>
              </w:rPr>
            </w:pPr>
            <w:bookmarkStart w:id="0" w:name="_Hlk217983054"/>
          </w:p>
        </w:tc>
        <w:tc>
          <w:tcPr>
            <w:tcW w:w="2830" w:type="dxa"/>
            <w:vMerge/>
            <w:vAlign w:val="center"/>
          </w:tcPr>
          <w:p w14:paraId="39A94E65" w14:textId="77777777" w:rsidR="005D3D7B" w:rsidRPr="009E135D" w:rsidRDefault="005D3D7B" w:rsidP="005D3D7B">
            <w:pPr>
              <w:jc w:val="center"/>
              <w:rPr>
                <w:rFonts w:cs="Calibri"/>
                <w:b/>
                <w:bCs/>
                <w:sz w:val="20"/>
                <w:szCs w:val="20"/>
              </w:rPr>
            </w:pPr>
          </w:p>
        </w:tc>
        <w:tc>
          <w:tcPr>
            <w:tcW w:w="1654" w:type="dxa"/>
            <w:gridSpan w:val="2"/>
            <w:vAlign w:val="center"/>
          </w:tcPr>
          <w:p w14:paraId="2F313DC7" w14:textId="1F80F2AD" w:rsidR="005D3D7B" w:rsidRPr="009E135D" w:rsidRDefault="005D3D7B" w:rsidP="005D3D7B">
            <w:pPr>
              <w:jc w:val="center"/>
              <w:rPr>
                <w:rFonts w:cs="Calibri"/>
                <w:sz w:val="20"/>
                <w:szCs w:val="20"/>
              </w:rPr>
            </w:pPr>
            <w:r w:rsidRPr="009E135D">
              <w:rPr>
                <w:rFonts w:cs="Calibri"/>
                <w:sz w:val="20"/>
                <w:szCs w:val="20"/>
              </w:rPr>
              <w:t>HAS</w:t>
            </w:r>
          </w:p>
        </w:tc>
        <w:tc>
          <w:tcPr>
            <w:tcW w:w="1112" w:type="dxa"/>
            <w:vAlign w:val="center"/>
          </w:tcPr>
          <w:p w14:paraId="0F1BC0E8" w14:textId="3F5186DA" w:rsidR="005D3D7B" w:rsidRPr="009E135D" w:rsidRDefault="00377396" w:rsidP="005D3D7B">
            <w:pPr>
              <w:jc w:val="right"/>
              <w:rPr>
                <w:rFonts w:cs="Calibri"/>
                <w:b/>
                <w:bCs/>
                <w:color w:val="A6A6A6" w:themeColor="background1" w:themeShade="A6"/>
                <w:sz w:val="20"/>
                <w:szCs w:val="20"/>
              </w:rPr>
            </w:pPr>
            <w:r>
              <w:rPr>
                <w:rFonts w:cs="Calibri"/>
                <w:b/>
                <w:bCs/>
                <w:color w:val="A6A6A6" w:themeColor="background1" w:themeShade="A6"/>
                <w:sz w:val="20"/>
                <w:szCs w:val="20"/>
              </w:rPr>
              <w:t>£70.76</w:t>
            </w:r>
          </w:p>
        </w:tc>
        <w:tc>
          <w:tcPr>
            <w:tcW w:w="1028" w:type="dxa"/>
            <w:vAlign w:val="center"/>
          </w:tcPr>
          <w:p w14:paraId="36C42DF1" w14:textId="2AFB3283" w:rsidR="005D3D7B" w:rsidRPr="009E135D" w:rsidRDefault="00377396" w:rsidP="005D3D7B">
            <w:pPr>
              <w:jc w:val="right"/>
              <w:rPr>
                <w:rFonts w:cs="Calibri"/>
                <w:b/>
                <w:bCs/>
                <w:color w:val="A6A6A6" w:themeColor="background1" w:themeShade="A6"/>
                <w:sz w:val="20"/>
                <w:szCs w:val="20"/>
              </w:rPr>
            </w:pPr>
            <w:r>
              <w:rPr>
                <w:rFonts w:cs="Calibri"/>
                <w:b/>
                <w:bCs/>
                <w:color w:val="A6A6A6" w:themeColor="background1" w:themeShade="A6"/>
                <w:sz w:val="20"/>
                <w:szCs w:val="20"/>
              </w:rPr>
              <w:t>£60.76</w:t>
            </w:r>
          </w:p>
        </w:tc>
        <w:tc>
          <w:tcPr>
            <w:tcW w:w="1301" w:type="dxa"/>
            <w:vAlign w:val="center"/>
          </w:tcPr>
          <w:p w14:paraId="1F235018" w14:textId="68166FD4" w:rsidR="005D3D7B" w:rsidRPr="009E135D" w:rsidRDefault="00377396" w:rsidP="005D3D7B">
            <w:pPr>
              <w:jc w:val="right"/>
              <w:rPr>
                <w:rFonts w:cs="Calibri"/>
                <w:b/>
                <w:bCs/>
                <w:sz w:val="20"/>
                <w:szCs w:val="20"/>
              </w:rPr>
            </w:pPr>
            <w:r>
              <w:rPr>
                <w:rFonts w:cs="Calibri"/>
                <w:b/>
                <w:bCs/>
                <w:sz w:val="20"/>
                <w:szCs w:val="20"/>
              </w:rPr>
              <w:t>£10</w:t>
            </w:r>
          </w:p>
        </w:tc>
      </w:tr>
      <w:bookmarkEnd w:id="0"/>
      <w:tr w:rsidR="009E135D" w:rsidRPr="009E135D" w14:paraId="7FB16C66" w14:textId="77777777" w:rsidTr="00F22142">
        <w:tc>
          <w:tcPr>
            <w:tcW w:w="2837" w:type="dxa"/>
            <w:vMerge/>
            <w:vAlign w:val="center"/>
          </w:tcPr>
          <w:p w14:paraId="106AD7D4" w14:textId="25A2C44E" w:rsidR="005D3D7B" w:rsidRPr="009E135D" w:rsidRDefault="005D3D7B" w:rsidP="005D3D7B">
            <w:pPr>
              <w:rPr>
                <w:rFonts w:cs="Calibri"/>
              </w:rPr>
            </w:pPr>
          </w:p>
        </w:tc>
        <w:tc>
          <w:tcPr>
            <w:tcW w:w="2830" w:type="dxa"/>
            <w:vAlign w:val="center"/>
          </w:tcPr>
          <w:p w14:paraId="6DE6ACBD" w14:textId="0919B58D" w:rsidR="005D3D7B" w:rsidRPr="009E135D" w:rsidRDefault="005D3D7B" w:rsidP="005D3D7B">
            <w:pPr>
              <w:jc w:val="center"/>
              <w:rPr>
                <w:rFonts w:cs="Calibri"/>
                <w:b/>
                <w:bCs/>
                <w:sz w:val="20"/>
                <w:szCs w:val="20"/>
              </w:rPr>
            </w:pPr>
            <w:r w:rsidRPr="009E135D">
              <w:rPr>
                <w:rFonts w:cs="Calibri"/>
                <w:b/>
                <w:bCs/>
                <w:sz w:val="20"/>
                <w:szCs w:val="20"/>
              </w:rPr>
              <w:t>Child/Young Person Aged 0-17</w:t>
            </w:r>
          </w:p>
        </w:tc>
        <w:tc>
          <w:tcPr>
            <w:tcW w:w="1654" w:type="dxa"/>
            <w:gridSpan w:val="2"/>
            <w:vAlign w:val="center"/>
          </w:tcPr>
          <w:p w14:paraId="457DCEDD" w14:textId="375DD435" w:rsidR="005D3D7B" w:rsidRPr="009E135D" w:rsidRDefault="005D3D7B" w:rsidP="005D3D7B">
            <w:pPr>
              <w:jc w:val="center"/>
              <w:rPr>
                <w:rFonts w:cs="Calibri"/>
                <w:sz w:val="20"/>
                <w:szCs w:val="20"/>
              </w:rPr>
            </w:pPr>
            <w:r w:rsidRPr="009E135D">
              <w:rPr>
                <w:rFonts w:cs="Calibri"/>
                <w:sz w:val="20"/>
                <w:szCs w:val="20"/>
              </w:rPr>
              <w:t>HAS/CHS/Private</w:t>
            </w:r>
          </w:p>
        </w:tc>
        <w:tc>
          <w:tcPr>
            <w:tcW w:w="1112" w:type="dxa"/>
            <w:vAlign w:val="center"/>
          </w:tcPr>
          <w:p w14:paraId="0675C609" w14:textId="43793340" w:rsidR="005D3D7B" w:rsidRPr="009E135D" w:rsidRDefault="00377396" w:rsidP="005D3D7B">
            <w:pPr>
              <w:jc w:val="right"/>
              <w:rPr>
                <w:rFonts w:cs="Calibri"/>
                <w:b/>
                <w:bCs/>
                <w:color w:val="A6A6A6" w:themeColor="background1" w:themeShade="A6"/>
                <w:sz w:val="20"/>
                <w:szCs w:val="20"/>
              </w:rPr>
            </w:pPr>
            <w:r>
              <w:rPr>
                <w:rFonts w:cs="Calibri"/>
                <w:b/>
                <w:bCs/>
                <w:color w:val="A6A6A6" w:themeColor="background1" w:themeShade="A6"/>
                <w:sz w:val="20"/>
                <w:szCs w:val="20"/>
              </w:rPr>
              <w:t>£70.75</w:t>
            </w:r>
          </w:p>
        </w:tc>
        <w:tc>
          <w:tcPr>
            <w:tcW w:w="1028" w:type="dxa"/>
            <w:vAlign w:val="center"/>
          </w:tcPr>
          <w:p w14:paraId="6F3B0143" w14:textId="49E32B26" w:rsidR="005D3D7B" w:rsidRPr="009E135D" w:rsidRDefault="00377396" w:rsidP="005D3D7B">
            <w:pPr>
              <w:jc w:val="right"/>
              <w:rPr>
                <w:rFonts w:cs="Calibri"/>
                <w:b/>
                <w:bCs/>
                <w:color w:val="A6A6A6" w:themeColor="background1" w:themeShade="A6"/>
                <w:sz w:val="20"/>
                <w:szCs w:val="20"/>
              </w:rPr>
            </w:pPr>
            <w:r>
              <w:rPr>
                <w:rFonts w:cs="Calibri"/>
                <w:b/>
                <w:bCs/>
                <w:color w:val="A6A6A6" w:themeColor="background1" w:themeShade="A6"/>
                <w:sz w:val="20"/>
                <w:szCs w:val="20"/>
              </w:rPr>
              <w:t>£70.75</w:t>
            </w:r>
          </w:p>
        </w:tc>
        <w:tc>
          <w:tcPr>
            <w:tcW w:w="1301" w:type="dxa"/>
            <w:vAlign w:val="center"/>
          </w:tcPr>
          <w:p w14:paraId="45AC57CF" w14:textId="4AC323CA" w:rsidR="005D3D7B" w:rsidRPr="009E135D" w:rsidRDefault="00377396" w:rsidP="005D3D7B">
            <w:pPr>
              <w:jc w:val="right"/>
              <w:rPr>
                <w:rFonts w:cs="Calibri"/>
                <w:b/>
                <w:bCs/>
                <w:sz w:val="20"/>
                <w:szCs w:val="20"/>
              </w:rPr>
            </w:pPr>
            <w:r>
              <w:rPr>
                <w:rFonts w:cs="Calibri"/>
                <w:b/>
                <w:bCs/>
                <w:sz w:val="20"/>
                <w:szCs w:val="20"/>
              </w:rPr>
              <w:t>£0</w:t>
            </w:r>
          </w:p>
        </w:tc>
      </w:tr>
      <w:tr w:rsidR="009E135D" w:rsidRPr="009E135D" w14:paraId="37EF9CC8" w14:textId="77777777" w:rsidTr="00F22142">
        <w:tc>
          <w:tcPr>
            <w:tcW w:w="2837" w:type="dxa"/>
            <w:vMerge w:val="restart"/>
            <w:vAlign w:val="center"/>
          </w:tcPr>
          <w:p w14:paraId="101994FD" w14:textId="77777777" w:rsidR="003D026C" w:rsidRPr="009E135D" w:rsidRDefault="003D026C" w:rsidP="003D026C">
            <w:pPr>
              <w:rPr>
                <w:rFonts w:cs="Calibri"/>
                <w:b/>
                <w:bCs/>
              </w:rPr>
            </w:pPr>
            <w:r w:rsidRPr="009E135D">
              <w:rPr>
                <w:rFonts w:cs="Calibri"/>
                <w:b/>
                <w:bCs/>
              </w:rPr>
              <w:t>GP Remote Consultation</w:t>
            </w:r>
          </w:p>
          <w:p w14:paraId="7B2716EB" w14:textId="40755C24" w:rsidR="003D026C" w:rsidRPr="009E135D" w:rsidRDefault="003D026C" w:rsidP="003D026C">
            <w:pPr>
              <w:rPr>
                <w:rFonts w:cs="Calibri"/>
              </w:rPr>
            </w:pPr>
            <w:r w:rsidRPr="009E135D">
              <w:rPr>
                <w:rFonts w:cs="Calibri"/>
                <w:i/>
                <w:iCs/>
                <w:sz w:val="18"/>
                <w:szCs w:val="18"/>
              </w:rPr>
              <w:t>Duration up to 15 minutes</w:t>
            </w:r>
          </w:p>
        </w:tc>
        <w:tc>
          <w:tcPr>
            <w:tcW w:w="2830" w:type="dxa"/>
            <w:vMerge w:val="restart"/>
            <w:vAlign w:val="center"/>
          </w:tcPr>
          <w:p w14:paraId="25A72CCF" w14:textId="76015CE8" w:rsidR="003D026C" w:rsidRPr="009E135D" w:rsidRDefault="003D026C" w:rsidP="003D026C">
            <w:pPr>
              <w:jc w:val="center"/>
              <w:rPr>
                <w:rFonts w:cs="Calibri"/>
                <w:b/>
                <w:bCs/>
                <w:sz w:val="20"/>
                <w:szCs w:val="20"/>
              </w:rPr>
            </w:pPr>
            <w:r w:rsidRPr="009E135D">
              <w:rPr>
                <w:rFonts w:cs="Calibri"/>
                <w:b/>
                <w:bCs/>
                <w:sz w:val="20"/>
                <w:szCs w:val="20"/>
              </w:rPr>
              <w:t>Adults aged 18 and Over</w:t>
            </w:r>
          </w:p>
        </w:tc>
        <w:tc>
          <w:tcPr>
            <w:tcW w:w="1654" w:type="dxa"/>
            <w:gridSpan w:val="2"/>
            <w:vAlign w:val="center"/>
          </w:tcPr>
          <w:p w14:paraId="196EC95C" w14:textId="33D4C430" w:rsidR="003D026C" w:rsidRPr="009E135D" w:rsidRDefault="003D026C" w:rsidP="003D026C">
            <w:pPr>
              <w:jc w:val="center"/>
              <w:rPr>
                <w:rFonts w:cs="Calibri"/>
                <w:sz w:val="20"/>
                <w:szCs w:val="20"/>
              </w:rPr>
            </w:pPr>
            <w:r w:rsidRPr="009E135D">
              <w:rPr>
                <w:rFonts w:cs="Calibri"/>
                <w:sz w:val="20"/>
                <w:szCs w:val="20"/>
              </w:rPr>
              <w:t>HIO/HMA/Private</w:t>
            </w:r>
          </w:p>
        </w:tc>
        <w:tc>
          <w:tcPr>
            <w:tcW w:w="1112" w:type="dxa"/>
            <w:vAlign w:val="center"/>
          </w:tcPr>
          <w:p w14:paraId="4A2F7ED3" w14:textId="6C8FB93B" w:rsidR="003D026C" w:rsidRPr="009E135D" w:rsidRDefault="004A41F2" w:rsidP="003D026C">
            <w:pPr>
              <w:jc w:val="right"/>
              <w:rPr>
                <w:rFonts w:cs="Calibri"/>
                <w:b/>
                <w:bCs/>
                <w:color w:val="A6A6A6" w:themeColor="background1" w:themeShade="A6"/>
                <w:sz w:val="20"/>
                <w:szCs w:val="20"/>
              </w:rPr>
            </w:pPr>
            <w:r>
              <w:rPr>
                <w:rFonts w:cs="Calibri"/>
                <w:b/>
                <w:bCs/>
                <w:color w:val="A6A6A6" w:themeColor="background1" w:themeShade="A6"/>
                <w:sz w:val="20"/>
                <w:szCs w:val="20"/>
              </w:rPr>
              <w:t>£72</w:t>
            </w:r>
            <w:r w:rsidR="00070B59">
              <w:rPr>
                <w:rFonts w:cs="Calibri"/>
                <w:b/>
                <w:bCs/>
                <w:color w:val="A6A6A6" w:themeColor="background1" w:themeShade="A6"/>
                <w:sz w:val="20"/>
                <w:szCs w:val="20"/>
              </w:rPr>
              <w:t>.78</w:t>
            </w:r>
          </w:p>
        </w:tc>
        <w:tc>
          <w:tcPr>
            <w:tcW w:w="1028" w:type="dxa"/>
            <w:vAlign w:val="center"/>
          </w:tcPr>
          <w:p w14:paraId="1B214B88" w14:textId="75BF5BF7" w:rsidR="003D026C" w:rsidRPr="009E135D" w:rsidRDefault="00070B59" w:rsidP="003D026C">
            <w:pPr>
              <w:jc w:val="right"/>
              <w:rPr>
                <w:rFonts w:cs="Calibri"/>
                <w:b/>
                <w:bCs/>
                <w:color w:val="A6A6A6" w:themeColor="background1" w:themeShade="A6"/>
                <w:sz w:val="20"/>
                <w:szCs w:val="20"/>
              </w:rPr>
            </w:pPr>
            <w:r>
              <w:rPr>
                <w:rFonts w:cs="Calibri"/>
                <w:b/>
                <w:bCs/>
                <w:color w:val="A6A6A6" w:themeColor="background1" w:themeShade="A6"/>
                <w:sz w:val="20"/>
                <w:szCs w:val="20"/>
              </w:rPr>
              <w:t>£32.78</w:t>
            </w:r>
          </w:p>
        </w:tc>
        <w:tc>
          <w:tcPr>
            <w:tcW w:w="1301" w:type="dxa"/>
            <w:vAlign w:val="center"/>
          </w:tcPr>
          <w:p w14:paraId="675B62F1" w14:textId="5FCDFD1D" w:rsidR="003D026C" w:rsidRPr="009E135D" w:rsidRDefault="00070B59" w:rsidP="003D026C">
            <w:pPr>
              <w:jc w:val="right"/>
              <w:rPr>
                <w:rFonts w:cs="Calibri"/>
                <w:b/>
                <w:bCs/>
                <w:sz w:val="20"/>
                <w:szCs w:val="20"/>
              </w:rPr>
            </w:pPr>
            <w:r>
              <w:rPr>
                <w:rFonts w:cs="Calibri"/>
                <w:b/>
                <w:bCs/>
                <w:sz w:val="20"/>
                <w:szCs w:val="20"/>
              </w:rPr>
              <w:t>£</w:t>
            </w:r>
            <w:r w:rsidR="004A41F2">
              <w:rPr>
                <w:rFonts w:cs="Calibri"/>
                <w:b/>
                <w:bCs/>
                <w:sz w:val="20"/>
                <w:szCs w:val="20"/>
              </w:rPr>
              <w:t>40</w:t>
            </w:r>
          </w:p>
        </w:tc>
      </w:tr>
      <w:tr w:rsidR="009E135D" w:rsidRPr="009E135D" w14:paraId="3FBDB612" w14:textId="77777777" w:rsidTr="00F22142">
        <w:tc>
          <w:tcPr>
            <w:tcW w:w="2837" w:type="dxa"/>
            <w:vMerge/>
            <w:vAlign w:val="center"/>
          </w:tcPr>
          <w:p w14:paraId="2C647A4B" w14:textId="77777777" w:rsidR="003D026C" w:rsidRPr="009E135D" w:rsidRDefault="003D026C" w:rsidP="003D026C">
            <w:pPr>
              <w:rPr>
                <w:rFonts w:cs="Calibri"/>
              </w:rPr>
            </w:pPr>
          </w:p>
        </w:tc>
        <w:tc>
          <w:tcPr>
            <w:tcW w:w="2830" w:type="dxa"/>
            <w:vMerge/>
            <w:vAlign w:val="center"/>
          </w:tcPr>
          <w:p w14:paraId="25B4487E" w14:textId="77777777" w:rsidR="003D026C" w:rsidRPr="009E135D" w:rsidRDefault="003D026C" w:rsidP="003D026C">
            <w:pPr>
              <w:jc w:val="center"/>
              <w:rPr>
                <w:rFonts w:cs="Calibri"/>
                <w:b/>
                <w:bCs/>
                <w:sz w:val="20"/>
                <w:szCs w:val="20"/>
              </w:rPr>
            </w:pPr>
          </w:p>
        </w:tc>
        <w:tc>
          <w:tcPr>
            <w:tcW w:w="1654" w:type="dxa"/>
            <w:gridSpan w:val="2"/>
            <w:vAlign w:val="center"/>
          </w:tcPr>
          <w:p w14:paraId="104DDAED" w14:textId="0477292D" w:rsidR="003D026C" w:rsidRPr="009E135D" w:rsidRDefault="003D026C" w:rsidP="003D026C">
            <w:pPr>
              <w:jc w:val="center"/>
              <w:rPr>
                <w:rFonts w:cs="Calibri"/>
                <w:sz w:val="20"/>
                <w:szCs w:val="20"/>
              </w:rPr>
            </w:pPr>
            <w:r w:rsidRPr="009E135D">
              <w:rPr>
                <w:rFonts w:cs="Calibri"/>
                <w:sz w:val="20"/>
                <w:szCs w:val="20"/>
              </w:rPr>
              <w:t>HAS</w:t>
            </w:r>
          </w:p>
        </w:tc>
        <w:tc>
          <w:tcPr>
            <w:tcW w:w="1112" w:type="dxa"/>
            <w:vAlign w:val="center"/>
          </w:tcPr>
          <w:p w14:paraId="15D45EB6" w14:textId="60C1F050" w:rsidR="003D026C" w:rsidRPr="009E135D" w:rsidRDefault="004A41F2" w:rsidP="003D026C">
            <w:pPr>
              <w:jc w:val="right"/>
              <w:rPr>
                <w:rFonts w:cs="Calibri"/>
                <w:b/>
                <w:bCs/>
                <w:color w:val="A6A6A6" w:themeColor="background1" w:themeShade="A6"/>
                <w:sz w:val="20"/>
                <w:szCs w:val="20"/>
              </w:rPr>
            </w:pPr>
            <w:r>
              <w:rPr>
                <w:rFonts w:cs="Calibri"/>
                <w:b/>
                <w:bCs/>
                <w:color w:val="A6A6A6" w:themeColor="background1" w:themeShade="A6"/>
                <w:sz w:val="20"/>
                <w:szCs w:val="20"/>
              </w:rPr>
              <w:t>£</w:t>
            </w:r>
            <w:r w:rsidR="00070B59">
              <w:rPr>
                <w:rFonts w:cs="Calibri"/>
                <w:b/>
                <w:bCs/>
                <w:color w:val="A6A6A6" w:themeColor="background1" w:themeShade="A6"/>
                <w:sz w:val="20"/>
                <w:szCs w:val="20"/>
              </w:rPr>
              <w:t>68.56</w:t>
            </w:r>
          </w:p>
        </w:tc>
        <w:tc>
          <w:tcPr>
            <w:tcW w:w="1028" w:type="dxa"/>
            <w:vAlign w:val="center"/>
          </w:tcPr>
          <w:p w14:paraId="0F4230D4" w14:textId="73452130" w:rsidR="003D026C" w:rsidRPr="009E135D" w:rsidRDefault="00070B59" w:rsidP="003D026C">
            <w:pPr>
              <w:jc w:val="right"/>
              <w:rPr>
                <w:rFonts w:cs="Calibri"/>
                <w:b/>
                <w:bCs/>
                <w:color w:val="A6A6A6" w:themeColor="background1" w:themeShade="A6"/>
                <w:sz w:val="20"/>
                <w:szCs w:val="20"/>
              </w:rPr>
            </w:pPr>
            <w:r>
              <w:rPr>
                <w:rFonts w:cs="Calibri"/>
                <w:b/>
                <w:bCs/>
                <w:color w:val="A6A6A6" w:themeColor="background1" w:themeShade="A6"/>
                <w:sz w:val="20"/>
                <w:szCs w:val="20"/>
              </w:rPr>
              <w:t>58.56</w:t>
            </w:r>
          </w:p>
        </w:tc>
        <w:tc>
          <w:tcPr>
            <w:tcW w:w="1301" w:type="dxa"/>
            <w:vAlign w:val="center"/>
          </w:tcPr>
          <w:p w14:paraId="7957FE24" w14:textId="77492744" w:rsidR="003D026C" w:rsidRPr="009E135D" w:rsidRDefault="00070B59" w:rsidP="003D026C">
            <w:pPr>
              <w:jc w:val="right"/>
              <w:rPr>
                <w:rFonts w:cs="Calibri"/>
                <w:b/>
                <w:bCs/>
                <w:sz w:val="20"/>
                <w:szCs w:val="20"/>
              </w:rPr>
            </w:pPr>
            <w:r>
              <w:rPr>
                <w:rFonts w:cs="Calibri"/>
                <w:b/>
                <w:bCs/>
                <w:sz w:val="20"/>
                <w:szCs w:val="20"/>
              </w:rPr>
              <w:t>£10</w:t>
            </w:r>
          </w:p>
        </w:tc>
      </w:tr>
      <w:tr w:rsidR="009E135D" w:rsidRPr="009E135D" w14:paraId="41D5648C" w14:textId="77777777" w:rsidTr="00F22142">
        <w:tc>
          <w:tcPr>
            <w:tcW w:w="2837" w:type="dxa"/>
            <w:vMerge/>
            <w:vAlign w:val="center"/>
          </w:tcPr>
          <w:p w14:paraId="09822623" w14:textId="77777777" w:rsidR="003D026C" w:rsidRPr="009E135D" w:rsidRDefault="003D026C" w:rsidP="003D026C">
            <w:pPr>
              <w:rPr>
                <w:rFonts w:cs="Calibri"/>
              </w:rPr>
            </w:pPr>
          </w:p>
        </w:tc>
        <w:tc>
          <w:tcPr>
            <w:tcW w:w="2830" w:type="dxa"/>
            <w:vAlign w:val="center"/>
          </w:tcPr>
          <w:p w14:paraId="60FDB254" w14:textId="4677E68C" w:rsidR="003D026C" w:rsidRPr="009E135D" w:rsidRDefault="003D026C" w:rsidP="003D026C">
            <w:pPr>
              <w:jc w:val="center"/>
              <w:rPr>
                <w:rFonts w:cs="Calibri"/>
                <w:b/>
                <w:bCs/>
                <w:sz w:val="20"/>
                <w:szCs w:val="20"/>
              </w:rPr>
            </w:pPr>
            <w:r w:rsidRPr="009E135D">
              <w:rPr>
                <w:rFonts w:cs="Calibri"/>
                <w:b/>
                <w:bCs/>
                <w:sz w:val="20"/>
                <w:szCs w:val="20"/>
              </w:rPr>
              <w:t>Child/Young Person Aged 0-17</w:t>
            </w:r>
          </w:p>
        </w:tc>
        <w:tc>
          <w:tcPr>
            <w:tcW w:w="1654" w:type="dxa"/>
            <w:gridSpan w:val="2"/>
            <w:vAlign w:val="center"/>
          </w:tcPr>
          <w:p w14:paraId="7FAF2165" w14:textId="6A735E9D" w:rsidR="003D026C" w:rsidRPr="009E135D" w:rsidRDefault="003D026C" w:rsidP="003D026C">
            <w:pPr>
              <w:jc w:val="center"/>
              <w:rPr>
                <w:rFonts w:cs="Calibri"/>
                <w:sz w:val="20"/>
                <w:szCs w:val="20"/>
              </w:rPr>
            </w:pPr>
            <w:r w:rsidRPr="009E135D">
              <w:rPr>
                <w:rFonts w:cs="Calibri"/>
                <w:sz w:val="20"/>
                <w:szCs w:val="20"/>
              </w:rPr>
              <w:t>HAS/CHS/Private</w:t>
            </w:r>
          </w:p>
        </w:tc>
        <w:tc>
          <w:tcPr>
            <w:tcW w:w="1112" w:type="dxa"/>
            <w:vAlign w:val="center"/>
          </w:tcPr>
          <w:p w14:paraId="7CA11A92" w14:textId="73DF123C" w:rsidR="003D026C" w:rsidRPr="009E135D" w:rsidRDefault="00377396" w:rsidP="003D026C">
            <w:pPr>
              <w:jc w:val="right"/>
              <w:rPr>
                <w:rFonts w:cs="Calibri"/>
                <w:b/>
                <w:bCs/>
                <w:color w:val="A6A6A6" w:themeColor="background1" w:themeShade="A6"/>
                <w:sz w:val="20"/>
                <w:szCs w:val="20"/>
              </w:rPr>
            </w:pPr>
            <w:r>
              <w:rPr>
                <w:rFonts w:cs="Calibri"/>
                <w:b/>
                <w:bCs/>
                <w:color w:val="A6A6A6" w:themeColor="background1" w:themeShade="A6"/>
                <w:sz w:val="20"/>
                <w:szCs w:val="20"/>
              </w:rPr>
              <w:t>£68.55</w:t>
            </w:r>
          </w:p>
        </w:tc>
        <w:tc>
          <w:tcPr>
            <w:tcW w:w="1028" w:type="dxa"/>
            <w:vAlign w:val="center"/>
          </w:tcPr>
          <w:p w14:paraId="4B854F0C" w14:textId="4FCB6B60" w:rsidR="003D026C" w:rsidRPr="009E135D" w:rsidRDefault="00377396" w:rsidP="003D026C">
            <w:pPr>
              <w:jc w:val="right"/>
              <w:rPr>
                <w:rFonts w:cs="Calibri"/>
                <w:b/>
                <w:bCs/>
                <w:color w:val="A6A6A6" w:themeColor="background1" w:themeShade="A6"/>
                <w:sz w:val="20"/>
                <w:szCs w:val="20"/>
              </w:rPr>
            </w:pPr>
            <w:r>
              <w:rPr>
                <w:rFonts w:cs="Calibri"/>
                <w:b/>
                <w:bCs/>
                <w:color w:val="A6A6A6" w:themeColor="background1" w:themeShade="A6"/>
                <w:sz w:val="20"/>
                <w:szCs w:val="20"/>
              </w:rPr>
              <w:t>£68.55</w:t>
            </w:r>
          </w:p>
        </w:tc>
        <w:tc>
          <w:tcPr>
            <w:tcW w:w="1301" w:type="dxa"/>
            <w:vAlign w:val="center"/>
          </w:tcPr>
          <w:p w14:paraId="54364A83" w14:textId="7EC79C46" w:rsidR="003D026C" w:rsidRPr="009E135D" w:rsidRDefault="00377396" w:rsidP="003D026C">
            <w:pPr>
              <w:jc w:val="right"/>
              <w:rPr>
                <w:rFonts w:cs="Calibri"/>
                <w:b/>
                <w:bCs/>
                <w:sz w:val="20"/>
                <w:szCs w:val="20"/>
              </w:rPr>
            </w:pPr>
            <w:r>
              <w:rPr>
                <w:rFonts w:cs="Calibri"/>
                <w:b/>
                <w:bCs/>
                <w:sz w:val="20"/>
                <w:szCs w:val="20"/>
              </w:rPr>
              <w:t>£0</w:t>
            </w:r>
          </w:p>
        </w:tc>
      </w:tr>
      <w:tr w:rsidR="009E135D" w:rsidRPr="009E135D" w14:paraId="520FD57E" w14:textId="77777777" w:rsidTr="00F22142">
        <w:tc>
          <w:tcPr>
            <w:tcW w:w="5667" w:type="dxa"/>
            <w:gridSpan w:val="2"/>
            <w:vMerge w:val="restart"/>
            <w:vAlign w:val="center"/>
          </w:tcPr>
          <w:p w14:paraId="6EED4C22" w14:textId="76C304CD" w:rsidR="003D026C" w:rsidRPr="009E135D" w:rsidRDefault="003D026C" w:rsidP="003D026C">
            <w:pPr>
              <w:rPr>
                <w:rFonts w:cs="Calibri"/>
                <w:b/>
                <w:bCs/>
              </w:rPr>
            </w:pPr>
            <w:r w:rsidRPr="009E135D">
              <w:rPr>
                <w:rFonts w:cs="Calibri"/>
                <w:b/>
                <w:bCs/>
              </w:rPr>
              <w:t xml:space="preserve">GP Extended Consultation </w:t>
            </w:r>
          </w:p>
          <w:p w14:paraId="33C69D66" w14:textId="6FE59D65" w:rsidR="003D026C" w:rsidRPr="009E135D" w:rsidRDefault="003D026C" w:rsidP="003D026C">
            <w:pPr>
              <w:rPr>
                <w:rFonts w:cs="Calibri"/>
                <w:b/>
                <w:bCs/>
                <w:sz w:val="20"/>
                <w:szCs w:val="20"/>
              </w:rPr>
            </w:pPr>
            <w:r w:rsidRPr="009E135D">
              <w:rPr>
                <w:rFonts w:cs="Calibri"/>
                <w:i/>
                <w:iCs/>
                <w:sz w:val="18"/>
                <w:szCs w:val="18"/>
              </w:rPr>
              <w:t>In addition to the Consultation Fee for consultations exceeding 15 minutes</w:t>
            </w:r>
          </w:p>
        </w:tc>
        <w:tc>
          <w:tcPr>
            <w:tcW w:w="1654" w:type="dxa"/>
            <w:gridSpan w:val="2"/>
            <w:vAlign w:val="center"/>
          </w:tcPr>
          <w:p w14:paraId="6591248C" w14:textId="2B32F603" w:rsidR="003D026C" w:rsidRPr="009E135D" w:rsidRDefault="003D026C" w:rsidP="003D026C">
            <w:pPr>
              <w:jc w:val="center"/>
              <w:rPr>
                <w:rFonts w:cs="Calibri"/>
                <w:sz w:val="20"/>
                <w:szCs w:val="20"/>
              </w:rPr>
            </w:pPr>
            <w:r w:rsidRPr="009E135D">
              <w:rPr>
                <w:rFonts w:cs="Calibri"/>
                <w:sz w:val="20"/>
                <w:szCs w:val="20"/>
              </w:rPr>
              <w:t>HIO/HMA/Private</w:t>
            </w:r>
          </w:p>
        </w:tc>
        <w:tc>
          <w:tcPr>
            <w:tcW w:w="1112" w:type="dxa"/>
            <w:vAlign w:val="center"/>
          </w:tcPr>
          <w:p w14:paraId="0C340E8A" w14:textId="0FF5855A" w:rsidR="003D026C" w:rsidRPr="009E135D" w:rsidRDefault="00070B59" w:rsidP="003D026C">
            <w:pPr>
              <w:jc w:val="right"/>
              <w:rPr>
                <w:rFonts w:cs="Calibri"/>
                <w:b/>
                <w:bCs/>
                <w:color w:val="A6A6A6" w:themeColor="background1" w:themeShade="A6"/>
                <w:sz w:val="20"/>
                <w:szCs w:val="20"/>
              </w:rPr>
            </w:pPr>
            <w:r>
              <w:rPr>
                <w:rFonts w:cs="Calibri"/>
                <w:b/>
                <w:bCs/>
                <w:color w:val="A6A6A6" w:themeColor="background1" w:themeShade="A6"/>
                <w:sz w:val="20"/>
                <w:szCs w:val="20"/>
              </w:rPr>
              <w:t>£125</w:t>
            </w:r>
          </w:p>
        </w:tc>
        <w:tc>
          <w:tcPr>
            <w:tcW w:w="1028" w:type="dxa"/>
            <w:vAlign w:val="center"/>
          </w:tcPr>
          <w:p w14:paraId="441E8B64" w14:textId="7B83F5C6" w:rsidR="003D026C" w:rsidRPr="009E135D" w:rsidRDefault="00070B59" w:rsidP="003D026C">
            <w:pPr>
              <w:jc w:val="right"/>
              <w:rPr>
                <w:rFonts w:cs="Calibri"/>
                <w:b/>
                <w:bCs/>
                <w:color w:val="A6A6A6" w:themeColor="background1" w:themeShade="A6"/>
                <w:sz w:val="20"/>
                <w:szCs w:val="20"/>
              </w:rPr>
            </w:pPr>
            <w:r>
              <w:rPr>
                <w:rFonts w:cs="Calibri"/>
                <w:b/>
                <w:bCs/>
                <w:color w:val="A6A6A6" w:themeColor="background1" w:themeShade="A6"/>
                <w:sz w:val="20"/>
                <w:szCs w:val="20"/>
              </w:rPr>
              <w:t>£55</w:t>
            </w:r>
          </w:p>
        </w:tc>
        <w:tc>
          <w:tcPr>
            <w:tcW w:w="1301" w:type="dxa"/>
            <w:vAlign w:val="center"/>
          </w:tcPr>
          <w:p w14:paraId="62D64B33" w14:textId="2A798D52" w:rsidR="003D026C" w:rsidRPr="009E135D" w:rsidRDefault="00070B59" w:rsidP="003D026C">
            <w:pPr>
              <w:jc w:val="right"/>
              <w:rPr>
                <w:rFonts w:cs="Calibri"/>
                <w:b/>
                <w:bCs/>
                <w:sz w:val="20"/>
                <w:szCs w:val="20"/>
              </w:rPr>
            </w:pPr>
            <w:r>
              <w:rPr>
                <w:rFonts w:cs="Calibri"/>
                <w:b/>
                <w:bCs/>
                <w:sz w:val="20"/>
                <w:szCs w:val="20"/>
              </w:rPr>
              <w:t>£70</w:t>
            </w:r>
          </w:p>
        </w:tc>
      </w:tr>
      <w:tr w:rsidR="009E135D" w:rsidRPr="009E135D" w14:paraId="457CAF32" w14:textId="77777777" w:rsidTr="00F22142">
        <w:tc>
          <w:tcPr>
            <w:tcW w:w="5667" w:type="dxa"/>
            <w:gridSpan w:val="2"/>
            <w:vMerge/>
            <w:vAlign w:val="center"/>
          </w:tcPr>
          <w:p w14:paraId="1CDEBE52" w14:textId="3AF31A74" w:rsidR="003D026C" w:rsidRPr="009E135D" w:rsidRDefault="003D026C" w:rsidP="003D026C">
            <w:pPr>
              <w:jc w:val="center"/>
              <w:rPr>
                <w:rFonts w:cs="Calibri"/>
                <w:b/>
                <w:bCs/>
                <w:sz w:val="20"/>
                <w:szCs w:val="20"/>
              </w:rPr>
            </w:pPr>
          </w:p>
        </w:tc>
        <w:tc>
          <w:tcPr>
            <w:tcW w:w="1654" w:type="dxa"/>
            <w:gridSpan w:val="2"/>
            <w:vAlign w:val="center"/>
          </w:tcPr>
          <w:p w14:paraId="28380E6E" w14:textId="0F00B12A" w:rsidR="003D026C" w:rsidRPr="009E135D" w:rsidRDefault="003D026C" w:rsidP="003D026C">
            <w:pPr>
              <w:jc w:val="center"/>
              <w:rPr>
                <w:rFonts w:cs="Calibri"/>
                <w:sz w:val="20"/>
                <w:szCs w:val="20"/>
              </w:rPr>
            </w:pPr>
            <w:r w:rsidRPr="009E135D">
              <w:rPr>
                <w:rFonts w:cs="Calibri"/>
                <w:sz w:val="20"/>
                <w:szCs w:val="20"/>
              </w:rPr>
              <w:t>HAS / CHS</w:t>
            </w:r>
          </w:p>
        </w:tc>
        <w:tc>
          <w:tcPr>
            <w:tcW w:w="1112" w:type="dxa"/>
            <w:vAlign w:val="center"/>
          </w:tcPr>
          <w:p w14:paraId="098E661C" w14:textId="0B2D0BDA" w:rsidR="003D026C" w:rsidRPr="009E135D" w:rsidRDefault="004A41F2" w:rsidP="003D026C">
            <w:pPr>
              <w:jc w:val="right"/>
              <w:rPr>
                <w:rFonts w:cs="Calibri"/>
                <w:b/>
                <w:bCs/>
                <w:color w:val="A6A6A6" w:themeColor="background1" w:themeShade="A6"/>
                <w:sz w:val="20"/>
                <w:szCs w:val="20"/>
              </w:rPr>
            </w:pPr>
            <w:r>
              <w:rPr>
                <w:rFonts w:cs="Calibri"/>
                <w:b/>
                <w:bCs/>
                <w:color w:val="A6A6A6" w:themeColor="background1" w:themeShade="A6"/>
                <w:sz w:val="20"/>
                <w:szCs w:val="20"/>
              </w:rPr>
              <w:t>£</w:t>
            </w:r>
            <w:r w:rsidR="00070B59">
              <w:rPr>
                <w:rFonts w:cs="Calibri"/>
                <w:b/>
                <w:bCs/>
                <w:color w:val="A6A6A6" w:themeColor="background1" w:themeShade="A6"/>
                <w:sz w:val="20"/>
                <w:szCs w:val="20"/>
              </w:rPr>
              <w:t>70.76</w:t>
            </w:r>
          </w:p>
        </w:tc>
        <w:tc>
          <w:tcPr>
            <w:tcW w:w="1028" w:type="dxa"/>
            <w:vAlign w:val="center"/>
          </w:tcPr>
          <w:p w14:paraId="36EFF2F9" w14:textId="0F05179C" w:rsidR="003D026C" w:rsidRPr="009E135D" w:rsidRDefault="00070B59" w:rsidP="003D026C">
            <w:pPr>
              <w:jc w:val="right"/>
              <w:rPr>
                <w:rFonts w:cs="Calibri"/>
                <w:b/>
                <w:bCs/>
                <w:color w:val="A6A6A6" w:themeColor="background1" w:themeShade="A6"/>
                <w:sz w:val="20"/>
                <w:szCs w:val="20"/>
              </w:rPr>
            </w:pPr>
            <w:r>
              <w:rPr>
                <w:rFonts w:cs="Calibri"/>
                <w:b/>
                <w:bCs/>
                <w:color w:val="A6A6A6" w:themeColor="background1" w:themeShade="A6"/>
                <w:sz w:val="20"/>
                <w:szCs w:val="20"/>
              </w:rPr>
              <w:t>60.76</w:t>
            </w:r>
          </w:p>
        </w:tc>
        <w:tc>
          <w:tcPr>
            <w:tcW w:w="1301" w:type="dxa"/>
            <w:vAlign w:val="center"/>
          </w:tcPr>
          <w:p w14:paraId="2E491A24" w14:textId="3719A78F" w:rsidR="003D026C" w:rsidRPr="009E135D" w:rsidRDefault="00070B59" w:rsidP="003D026C">
            <w:pPr>
              <w:jc w:val="right"/>
              <w:rPr>
                <w:rFonts w:cs="Calibri"/>
                <w:b/>
                <w:bCs/>
                <w:sz w:val="20"/>
                <w:szCs w:val="20"/>
              </w:rPr>
            </w:pPr>
            <w:r>
              <w:rPr>
                <w:rFonts w:cs="Calibri"/>
                <w:b/>
                <w:bCs/>
                <w:sz w:val="20"/>
                <w:szCs w:val="20"/>
              </w:rPr>
              <w:t>£10</w:t>
            </w:r>
          </w:p>
        </w:tc>
      </w:tr>
      <w:tr w:rsidR="00AD05CE" w:rsidRPr="009E135D" w14:paraId="50C64CBF" w14:textId="77777777" w:rsidTr="00F22142">
        <w:tc>
          <w:tcPr>
            <w:tcW w:w="5667" w:type="dxa"/>
            <w:gridSpan w:val="2"/>
            <w:vAlign w:val="center"/>
          </w:tcPr>
          <w:p w14:paraId="2681565F" w14:textId="2E695469" w:rsidR="00AD05CE" w:rsidRPr="009E135D" w:rsidRDefault="00AD05CE" w:rsidP="00AD05CE">
            <w:pPr>
              <w:rPr>
                <w:rFonts w:cs="Calibri"/>
                <w:b/>
                <w:bCs/>
                <w:sz w:val="20"/>
                <w:szCs w:val="20"/>
              </w:rPr>
            </w:pPr>
            <w:r w:rsidRPr="004A41F2">
              <w:rPr>
                <w:rFonts w:cs="Calibri"/>
                <w:b/>
                <w:bCs/>
              </w:rPr>
              <w:t>New Saturday Consultation</w:t>
            </w:r>
            <w:r>
              <w:rPr>
                <w:rFonts w:cs="Calibri"/>
                <w:b/>
                <w:bCs/>
                <w:sz w:val="20"/>
                <w:szCs w:val="20"/>
              </w:rPr>
              <w:t xml:space="preserve"> </w:t>
            </w:r>
            <w:r w:rsidR="004A41F2">
              <w:rPr>
                <w:rFonts w:cs="Calibri"/>
                <w:b/>
                <w:bCs/>
                <w:sz w:val="20"/>
                <w:szCs w:val="20"/>
              </w:rPr>
              <w:t xml:space="preserve">             </w:t>
            </w:r>
            <w:r w:rsidR="004A41F2" w:rsidRPr="009E135D">
              <w:rPr>
                <w:rFonts w:cs="Calibri"/>
                <w:b/>
                <w:bCs/>
                <w:sz w:val="20"/>
                <w:szCs w:val="20"/>
              </w:rPr>
              <w:t>Adults aged 18 and Over</w:t>
            </w:r>
          </w:p>
        </w:tc>
        <w:tc>
          <w:tcPr>
            <w:tcW w:w="1654" w:type="dxa"/>
            <w:gridSpan w:val="2"/>
            <w:vAlign w:val="center"/>
          </w:tcPr>
          <w:p w14:paraId="4ADB3F25" w14:textId="76487900"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581256F7" w14:textId="3DACEEEF" w:rsidR="00AD05CE"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£100</w:t>
            </w:r>
          </w:p>
        </w:tc>
        <w:tc>
          <w:tcPr>
            <w:tcW w:w="1028" w:type="dxa"/>
            <w:vAlign w:val="center"/>
          </w:tcPr>
          <w:p w14:paraId="529F2A7B" w14:textId="34776E97" w:rsidR="00AD05CE"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£55</w:t>
            </w:r>
          </w:p>
        </w:tc>
        <w:tc>
          <w:tcPr>
            <w:tcW w:w="1301" w:type="dxa"/>
            <w:vAlign w:val="center"/>
          </w:tcPr>
          <w:p w14:paraId="3F2D87FA" w14:textId="7DCC384B" w:rsidR="00AD05CE" w:rsidRDefault="00AD05CE" w:rsidP="00AD05CE">
            <w:pPr>
              <w:jc w:val="right"/>
              <w:rPr>
                <w:rFonts w:cs="Calibri"/>
                <w:b/>
                <w:bCs/>
                <w:sz w:val="20"/>
                <w:szCs w:val="20"/>
              </w:rPr>
            </w:pPr>
            <w:r>
              <w:rPr>
                <w:rFonts w:cs="Calibri"/>
                <w:b/>
                <w:bCs/>
                <w:sz w:val="20"/>
                <w:szCs w:val="20"/>
              </w:rPr>
              <w:t>£45</w:t>
            </w:r>
          </w:p>
        </w:tc>
      </w:tr>
      <w:tr w:rsidR="00AD05CE" w:rsidRPr="009E135D" w14:paraId="5756ED03" w14:textId="77777777" w:rsidTr="00F22142">
        <w:tc>
          <w:tcPr>
            <w:tcW w:w="5667" w:type="dxa"/>
            <w:gridSpan w:val="2"/>
            <w:vAlign w:val="center"/>
          </w:tcPr>
          <w:p w14:paraId="627B2DCD" w14:textId="77777777" w:rsidR="00AD05CE" w:rsidRPr="009E135D" w:rsidRDefault="00AD05CE" w:rsidP="00AD05CE">
            <w:pPr>
              <w:jc w:val="center"/>
              <w:rPr>
                <w:rFonts w:cs="Calibri"/>
                <w:b/>
                <w:bCs/>
                <w:sz w:val="20"/>
                <w:szCs w:val="20"/>
              </w:rPr>
            </w:pPr>
          </w:p>
        </w:tc>
        <w:tc>
          <w:tcPr>
            <w:tcW w:w="1654" w:type="dxa"/>
            <w:gridSpan w:val="2"/>
            <w:vAlign w:val="center"/>
          </w:tcPr>
          <w:p w14:paraId="2A98F953" w14:textId="54F5B6A1" w:rsidR="00AD05CE" w:rsidRPr="009E135D" w:rsidRDefault="00AD05CE" w:rsidP="00AD05CE">
            <w:pPr>
              <w:jc w:val="center"/>
              <w:rPr>
                <w:rFonts w:cs="Calibri"/>
                <w:sz w:val="20"/>
                <w:szCs w:val="20"/>
              </w:rPr>
            </w:pPr>
            <w:r w:rsidRPr="009E135D">
              <w:rPr>
                <w:rFonts w:cs="Calibri"/>
                <w:sz w:val="20"/>
                <w:szCs w:val="20"/>
              </w:rPr>
              <w:t>HAS</w:t>
            </w:r>
          </w:p>
        </w:tc>
        <w:tc>
          <w:tcPr>
            <w:tcW w:w="1112" w:type="dxa"/>
            <w:vAlign w:val="center"/>
          </w:tcPr>
          <w:p w14:paraId="49A1B58D" w14:textId="716C20A4" w:rsidR="00AD05CE"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£70.76</w:t>
            </w:r>
          </w:p>
        </w:tc>
        <w:tc>
          <w:tcPr>
            <w:tcW w:w="1028" w:type="dxa"/>
            <w:vAlign w:val="center"/>
          </w:tcPr>
          <w:p w14:paraId="5BBEB83D" w14:textId="5C2D31D5" w:rsidR="00AD05CE"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£60.76</w:t>
            </w:r>
          </w:p>
        </w:tc>
        <w:tc>
          <w:tcPr>
            <w:tcW w:w="1301" w:type="dxa"/>
            <w:vAlign w:val="center"/>
          </w:tcPr>
          <w:p w14:paraId="3EAEEA15" w14:textId="4CDD94C4" w:rsidR="00AD05CE" w:rsidRDefault="00AD05CE" w:rsidP="00AD05CE">
            <w:pPr>
              <w:jc w:val="right"/>
              <w:rPr>
                <w:rFonts w:cs="Calibri"/>
                <w:b/>
                <w:bCs/>
                <w:sz w:val="20"/>
                <w:szCs w:val="20"/>
              </w:rPr>
            </w:pPr>
            <w:r>
              <w:rPr>
                <w:rFonts w:cs="Calibri"/>
                <w:b/>
                <w:bCs/>
                <w:sz w:val="20"/>
                <w:szCs w:val="20"/>
              </w:rPr>
              <w:t>£10</w:t>
            </w:r>
          </w:p>
        </w:tc>
      </w:tr>
      <w:tr w:rsidR="00AD05CE" w:rsidRPr="009E135D" w14:paraId="5F5F9692" w14:textId="77777777" w:rsidTr="00F22142">
        <w:trPr>
          <w:trHeight w:val="547"/>
        </w:trPr>
        <w:tc>
          <w:tcPr>
            <w:tcW w:w="5667" w:type="dxa"/>
            <w:gridSpan w:val="2"/>
            <w:vAlign w:val="center"/>
          </w:tcPr>
          <w:p w14:paraId="50F7345C" w14:textId="2DD95492" w:rsidR="00AD05CE" w:rsidRPr="009E135D" w:rsidRDefault="00AD05CE" w:rsidP="00AD05CE">
            <w:pPr>
              <w:rPr>
                <w:rFonts w:cs="Calibri"/>
                <w:b/>
                <w:bCs/>
              </w:rPr>
            </w:pPr>
            <w:r w:rsidRPr="009E135D">
              <w:rPr>
                <w:rFonts w:cs="Calibri"/>
                <w:b/>
                <w:bCs/>
              </w:rPr>
              <w:t xml:space="preserve">GP Follow-Up / Reduced Consultation </w:t>
            </w:r>
          </w:p>
          <w:p w14:paraId="118ADEA2" w14:textId="20E532C4" w:rsidR="00AD05CE" w:rsidRPr="009E135D" w:rsidRDefault="00AD05CE" w:rsidP="00AD05CE">
            <w:pPr>
              <w:rPr>
                <w:rFonts w:cs="Calibri"/>
                <w:b/>
                <w:bCs/>
                <w:sz w:val="20"/>
                <w:szCs w:val="20"/>
              </w:rPr>
            </w:pPr>
            <w:r w:rsidRPr="009E135D">
              <w:rPr>
                <w:rFonts w:cs="Calibri"/>
                <w:i/>
                <w:iCs/>
                <w:sz w:val="18"/>
                <w:szCs w:val="18"/>
              </w:rPr>
              <w:t xml:space="preserve">Reduced from the Standard Consultation Fee </w:t>
            </w:r>
          </w:p>
        </w:tc>
        <w:tc>
          <w:tcPr>
            <w:tcW w:w="1654" w:type="dxa"/>
            <w:gridSpan w:val="2"/>
            <w:vAlign w:val="center"/>
          </w:tcPr>
          <w:p w14:paraId="178BB276" w14:textId="52A1A6D2"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654A28E3" w14:textId="1519A5DA"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£85</w:t>
            </w:r>
          </w:p>
        </w:tc>
        <w:tc>
          <w:tcPr>
            <w:tcW w:w="1028" w:type="dxa"/>
            <w:vAlign w:val="center"/>
          </w:tcPr>
          <w:p w14:paraId="690F8C5E" w14:textId="7F9AD246"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£55</w:t>
            </w:r>
          </w:p>
        </w:tc>
        <w:tc>
          <w:tcPr>
            <w:tcW w:w="1301" w:type="dxa"/>
            <w:vAlign w:val="center"/>
          </w:tcPr>
          <w:p w14:paraId="1488CE50" w14:textId="1FCC18C5" w:rsidR="00AD05CE" w:rsidRPr="009E135D" w:rsidRDefault="00AD05CE" w:rsidP="00AD05CE">
            <w:pPr>
              <w:jc w:val="right"/>
              <w:rPr>
                <w:rFonts w:cs="Calibri"/>
                <w:b/>
                <w:bCs/>
                <w:sz w:val="20"/>
                <w:szCs w:val="20"/>
              </w:rPr>
            </w:pPr>
            <w:r>
              <w:rPr>
                <w:rFonts w:cs="Calibri"/>
                <w:b/>
                <w:bCs/>
                <w:sz w:val="20"/>
                <w:szCs w:val="20"/>
              </w:rPr>
              <w:t>£30</w:t>
            </w:r>
          </w:p>
        </w:tc>
      </w:tr>
      <w:tr w:rsidR="00AD05CE" w:rsidRPr="009E135D" w14:paraId="34C88110" w14:textId="77777777" w:rsidTr="00F22142">
        <w:tc>
          <w:tcPr>
            <w:tcW w:w="5667" w:type="dxa"/>
            <w:gridSpan w:val="2"/>
            <w:vAlign w:val="center"/>
          </w:tcPr>
          <w:p w14:paraId="26C23411" w14:textId="77777777" w:rsidR="00AD05CE" w:rsidRPr="009E135D" w:rsidRDefault="00AD05CE" w:rsidP="00AD05CE">
            <w:pPr>
              <w:rPr>
                <w:rFonts w:cs="Calibri"/>
                <w:b/>
                <w:bCs/>
              </w:rPr>
            </w:pPr>
            <w:r w:rsidRPr="009E135D">
              <w:rPr>
                <w:rFonts w:cs="Calibri"/>
                <w:b/>
                <w:bCs/>
              </w:rPr>
              <w:t xml:space="preserve">Cervical Smear Cytology Screening </w:t>
            </w:r>
          </w:p>
          <w:p w14:paraId="0E7F0C37" w14:textId="62565AA7" w:rsidR="00AD05CE" w:rsidRPr="009E135D" w:rsidRDefault="00AD05CE" w:rsidP="00AD05CE">
            <w:pPr>
              <w:rPr>
                <w:rFonts w:cs="Calibri"/>
                <w:b/>
                <w:bCs/>
                <w:sz w:val="20"/>
                <w:szCs w:val="20"/>
              </w:rPr>
            </w:pPr>
            <w:r w:rsidRPr="009E135D">
              <w:rPr>
                <w:rFonts w:cs="Calibri"/>
                <w:bCs/>
                <w:i/>
                <w:iCs/>
                <w:sz w:val="20"/>
                <w:szCs w:val="20"/>
              </w:rPr>
              <w:t>SOJ</w:t>
            </w:r>
            <w:r>
              <w:rPr>
                <w:rFonts w:cs="Calibri"/>
                <w:bCs/>
                <w:i/>
                <w:iCs/>
                <w:sz w:val="20"/>
                <w:szCs w:val="20"/>
              </w:rPr>
              <w:t>HCS</w:t>
            </w:r>
            <w:r w:rsidRPr="009E135D">
              <w:rPr>
                <w:rFonts w:cs="Calibri"/>
                <w:bCs/>
                <w:i/>
                <w:iCs/>
                <w:sz w:val="20"/>
                <w:szCs w:val="20"/>
              </w:rPr>
              <w:t xml:space="preserve"> Cytology Screening Programme Entitlement</w:t>
            </w:r>
            <w:r>
              <w:rPr>
                <w:rFonts w:cs="Calibri"/>
                <w:bCs/>
                <w:i/>
                <w:iCs/>
                <w:sz w:val="20"/>
                <w:szCs w:val="20"/>
              </w:rPr>
              <w:t xml:space="preserve"> Required*</w:t>
            </w:r>
          </w:p>
        </w:tc>
        <w:tc>
          <w:tcPr>
            <w:tcW w:w="1654" w:type="dxa"/>
            <w:gridSpan w:val="2"/>
            <w:vAlign w:val="center"/>
          </w:tcPr>
          <w:p w14:paraId="3B043FD2" w14:textId="26944F7D"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2D112AB7" w14:textId="01CDA00A"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£74.73</w:t>
            </w:r>
          </w:p>
        </w:tc>
        <w:tc>
          <w:tcPr>
            <w:tcW w:w="1028" w:type="dxa"/>
            <w:vAlign w:val="center"/>
          </w:tcPr>
          <w:p w14:paraId="06A076A4" w14:textId="488147F2"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£74.73</w:t>
            </w:r>
          </w:p>
        </w:tc>
        <w:tc>
          <w:tcPr>
            <w:tcW w:w="1301" w:type="dxa"/>
            <w:vAlign w:val="center"/>
          </w:tcPr>
          <w:p w14:paraId="54F421FB" w14:textId="221AF221" w:rsidR="00AD05CE" w:rsidRPr="009E135D" w:rsidRDefault="00AD05CE" w:rsidP="00AD05CE">
            <w:pPr>
              <w:jc w:val="right"/>
              <w:rPr>
                <w:rFonts w:cs="Calibri"/>
                <w:b/>
                <w:bCs/>
                <w:sz w:val="20"/>
                <w:szCs w:val="20"/>
              </w:rPr>
            </w:pPr>
            <w:r>
              <w:rPr>
                <w:rFonts w:cs="Calibri"/>
                <w:b/>
                <w:bCs/>
                <w:sz w:val="20"/>
                <w:szCs w:val="20"/>
              </w:rPr>
              <w:t>£0</w:t>
            </w:r>
          </w:p>
        </w:tc>
      </w:tr>
      <w:tr w:rsidR="00AD05CE" w:rsidRPr="003D026C" w14:paraId="38AFB976" w14:textId="77777777" w:rsidTr="003D026C">
        <w:tc>
          <w:tcPr>
            <w:tcW w:w="10762" w:type="dxa"/>
            <w:gridSpan w:val="7"/>
            <w:shd w:val="clear" w:color="auto" w:fill="002060"/>
            <w:vAlign w:val="center"/>
          </w:tcPr>
          <w:p w14:paraId="16A0FA51" w14:textId="048BF070" w:rsidR="00AD05CE" w:rsidRPr="003D026C" w:rsidRDefault="00AD05CE" w:rsidP="00AD05CE">
            <w:pPr>
              <w:rPr>
                <w:rFonts w:cs="Calibri"/>
                <w:b/>
                <w:bCs/>
                <w:color w:val="FFFFFF" w:themeColor="background1"/>
              </w:rPr>
            </w:pPr>
            <w:r w:rsidRPr="003D026C">
              <w:rPr>
                <w:rFonts w:cs="Calibri"/>
                <w:b/>
                <w:bCs/>
                <w:color w:val="FFFFFF" w:themeColor="background1"/>
              </w:rPr>
              <w:t xml:space="preserve">Home Visit Charges: </w:t>
            </w:r>
            <w:r w:rsidRPr="003D026C">
              <w:rPr>
                <w:rFonts w:cs="Calibri"/>
                <w:bCs/>
                <w:i/>
                <w:color w:val="FFFFFF" w:themeColor="background1"/>
                <w:sz w:val="18"/>
                <w:szCs w:val="18"/>
              </w:rPr>
              <w:t>(During Normal Surgery Hours)</w:t>
            </w:r>
            <w:r w:rsidRPr="003D026C">
              <w:rPr>
                <w:rFonts w:cs="Calibri"/>
                <w:bCs/>
                <w:i/>
                <w:color w:val="FFFFFF" w:themeColor="background1"/>
              </w:rPr>
              <w:t xml:space="preserve"> </w:t>
            </w:r>
          </w:p>
        </w:tc>
      </w:tr>
      <w:tr w:rsidR="00AD05CE" w:rsidRPr="003D026C" w14:paraId="54656616" w14:textId="77777777" w:rsidTr="00F22142">
        <w:tc>
          <w:tcPr>
            <w:tcW w:w="2837" w:type="dxa"/>
            <w:vMerge w:val="restart"/>
            <w:vAlign w:val="center"/>
          </w:tcPr>
          <w:p w14:paraId="37E350A8" w14:textId="7C6360F8" w:rsidR="00AD05CE" w:rsidRPr="009E135D" w:rsidRDefault="00AD05CE" w:rsidP="00AD05CE">
            <w:pPr>
              <w:rPr>
                <w:rFonts w:cs="Calibri"/>
                <w:b/>
                <w:bCs/>
                <w:sz w:val="20"/>
                <w:szCs w:val="20"/>
              </w:rPr>
            </w:pPr>
            <w:r w:rsidRPr="009E135D">
              <w:rPr>
                <w:rFonts w:cs="Calibri"/>
                <w:b/>
                <w:bCs/>
                <w:sz w:val="20"/>
                <w:szCs w:val="20"/>
              </w:rPr>
              <w:t>GP Home Visit (Acute)</w:t>
            </w:r>
          </w:p>
          <w:p w14:paraId="1762395C" w14:textId="0E6A19BF" w:rsidR="00AD05CE" w:rsidRPr="009E135D" w:rsidRDefault="00AD05CE" w:rsidP="00AD05CE">
            <w:pPr>
              <w:rPr>
                <w:rFonts w:cs="Calibri"/>
                <w:i/>
                <w:iCs/>
                <w:sz w:val="20"/>
                <w:szCs w:val="20"/>
              </w:rPr>
            </w:pPr>
            <w:r w:rsidRPr="009E135D">
              <w:rPr>
                <w:rFonts w:cs="Calibri"/>
                <w:i/>
                <w:iCs/>
                <w:sz w:val="20"/>
                <w:szCs w:val="20"/>
              </w:rPr>
              <w:t>During Normal Surgery Hours</w:t>
            </w:r>
          </w:p>
        </w:tc>
        <w:tc>
          <w:tcPr>
            <w:tcW w:w="2830" w:type="dxa"/>
            <w:vMerge w:val="restart"/>
            <w:vAlign w:val="center"/>
          </w:tcPr>
          <w:p w14:paraId="2E3F3772" w14:textId="36967CED" w:rsidR="00AD05CE" w:rsidRPr="009E135D" w:rsidRDefault="00AD05CE" w:rsidP="00AD05CE">
            <w:pPr>
              <w:jc w:val="center"/>
              <w:rPr>
                <w:rFonts w:cs="Calibri"/>
                <w:b/>
                <w:bCs/>
                <w:sz w:val="20"/>
                <w:szCs w:val="20"/>
              </w:rPr>
            </w:pPr>
            <w:r w:rsidRPr="009E135D">
              <w:rPr>
                <w:rFonts w:cs="Calibri"/>
                <w:b/>
                <w:bCs/>
                <w:sz w:val="20"/>
                <w:szCs w:val="20"/>
              </w:rPr>
              <w:t>Adults aged 18 and Over</w:t>
            </w:r>
          </w:p>
        </w:tc>
        <w:tc>
          <w:tcPr>
            <w:tcW w:w="1654" w:type="dxa"/>
            <w:gridSpan w:val="2"/>
            <w:vAlign w:val="center"/>
          </w:tcPr>
          <w:p w14:paraId="4A3ECCA8" w14:textId="6DEC0221"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663E245E" w14:textId="0BC97719"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w:t>
            </w:r>
            <w:r w:rsidR="0052422A">
              <w:rPr>
                <w:rFonts w:cs="Calibri"/>
                <w:b/>
                <w:bCs/>
                <w:color w:val="A6A6A6" w:themeColor="background1" w:themeShade="A6"/>
                <w:sz w:val="20"/>
                <w:szCs w:val="20"/>
              </w:rPr>
              <w:t>205</w:t>
            </w:r>
          </w:p>
        </w:tc>
        <w:tc>
          <w:tcPr>
            <w:tcW w:w="1028" w:type="dxa"/>
            <w:vAlign w:val="center"/>
          </w:tcPr>
          <w:p w14:paraId="79061418" w14:textId="1CA2EF28"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£55</w:t>
            </w:r>
          </w:p>
        </w:tc>
        <w:tc>
          <w:tcPr>
            <w:tcW w:w="1301" w:type="dxa"/>
            <w:vAlign w:val="center"/>
          </w:tcPr>
          <w:p w14:paraId="793DD6C6" w14:textId="380BD6FB" w:rsidR="00AD05CE" w:rsidRPr="009E135D" w:rsidRDefault="0052422A" w:rsidP="00AD05CE">
            <w:pPr>
              <w:jc w:val="right"/>
              <w:rPr>
                <w:rFonts w:cs="Calibri"/>
                <w:b/>
                <w:bCs/>
                <w:sz w:val="20"/>
                <w:szCs w:val="20"/>
              </w:rPr>
            </w:pPr>
            <w:r>
              <w:rPr>
                <w:rFonts w:cs="Calibri"/>
                <w:b/>
                <w:bCs/>
                <w:sz w:val="20"/>
                <w:szCs w:val="20"/>
              </w:rPr>
              <w:t>£150</w:t>
            </w:r>
          </w:p>
        </w:tc>
      </w:tr>
      <w:tr w:rsidR="00AD05CE" w:rsidRPr="003D026C" w14:paraId="7338C2F3" w14:textId="77777777" w:rsidTr="00F22142">
        <w:tc>
          <w:tcPr>
            <w:tcW w:w="2837" w:type="dxa"/>
            <w:vMerge/>
            <w:vAlign w:val="center"/>
          </w:tcPr>
          <w:p w14:paraId="7707DA19" w14:textId="77777777" w:rsidR="00AD05CE" w:rsidRPr="009E135D" w:rsidRDefault="00AD05CE" w:rsidP="00AD05CE">
            <w:pPr>
              <w:rPr>
                <w:rFonts w:cs="Calibri"/>
                <w:sz w:val="20"/>
                <w:szCs w:val="20"/>
              </w:rPr>
            </w:pPr>
          </w:p>
        </w:tc>
        <w:tc>
          <w:tcPr>
            <w:tcW w:w="2830" w:type="dxa"/>
            <w:vMerge/>
            <w:vAlign w:val="center"/>
          </w:tcPr>
          <w:p w14:paraId="0346E6B9" w14:textId="77777777" w:rsidR="00AD05CE" w:rsidRPr="009E135D" w:rsidRDefault="00AD05CE" w:rsidP="00AD05CE">
            <w:pPr>
              <w:jc w:val="center"/>
              <w:rPr>
                <w:rFonts w:cs="Calibri"/>
                <w:b/>
                <w:bCs/>
                <w:sz w:val="20"/>
                <w:szCs w:val="20"/>
              </w:rPr>
            </w:pPr>
          </w:p>
        </w:tc>
        <w:tc>
          <w:tcPr>
            <w:tcW w:w="1654" w:type="dxa"/>
            <w:gridSpan w:val="2"/>
            <w:vAlign w:val="center"/>
          </w:tcPr>
          <w:p w14:paraId="520E0193" w14:textId="121AA11B" w:rsidR="00AD05CE" w:rsidRPr="009E135D" w:rsidRDefault="00AD05CE" w:rsidP="00AD05CE">
            <w:pPr>
              <w:jc w:val="center"/>
              <w:rPr>
                <w:rFonts w:cs="Calibri"/>
                <w:sz w:val="20"/>
                <w:szCs w:val="20"/>
              </w:rPr>
            </w:pPr>
            <w:r w:rsidRPr="009E135D">
              <w:rPr>
                <w:rFonts w:cs="Calibri"/>
                <w:sz w:val="20"/>
                <w:szCs w:val="20"/>
              </w:rPr>
              <w:t>HAS</w:t>
            </w:r>
          </w:p>
        </w:tc>
        <w:tc>
          <w:tcPr>
            <w:tcW w:w="1112" w:type="dxa"/>
            <w:vAlign w:val="center"/>
          </w:tcPr>
          <w:p w14:paraId="7E5F5159" w14:textId="31BD853C"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£143.31</w:t>
            </w:r>
          </w:p>
        </w:tc>
        <w:tc>
          <w:tcPr>
            <w:tcW w:w="1028" w:type="dxa"/>
            <w:vAlign w:val="center"/>
          </w:tcPr>
          <w:p w14:paraId="29C0B839" w14:textId="4EAD0F03"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£113.31</w:t>
            </w:r>
          </w:p>
        </w:tc>
        <w:tc>
          <w:tcPr>
            <w:tcW w:w="1301" w:type="dxa"/>
            <w:vAlign w:val="center"/>
          </w:tcPr>
          <w:p w14:paraId="616823F8" w14:textId="4AEAB892" w:rsidR="00AD05CE" w:rsidRPr="009E135D" w:rsidRDefault="0052422A" w:rsidP="00AD05CE">
            <w:pPr>
              <w:jc w:val="right"/>
              <w:rPr>
                <w:rFonts w:cs="Calibri"/>
                <w:b/>
                <w:bCs/>
                <w:sz w:val="20"/>
                <w:szCs w:val="20"/>
              </w:rPr>
            </w:pPr>
            <w:r>
              <w:rPr>
                <w:rFonts w:cs="Calibri"/>
                <w:b/>
                <w:bCs/>
                <w:sz w:val="20"/>
                <w:szCs w:val="20"/>
              </w:rPr>
              <w:t>£</w:t>
            </w:r>
            <w:r w:rsidR="00AD05CE">
              <w:rPr>
                <w:rFonts w:cs="Calibri"/>
                <w:b/>
                <w:bCs/>
                <w:sz w:val="20"/>
                <w:szCs w:val="20"/>
              </w:rPr>
              <w:t>30</w:t>
            </w:r>
          </w:p>
        </w:tc>
      </w:tr>
      <w:tr w:rsidR="00AD05CE" w:rsidRPr="003D026C" w14:paraId="10205D04" w14:textId="77777777" w:rsidTr="00F22142">
        <w:tc>
          <w:tcPr>
            <w:tcW w:w="2837" w:type="dxa"/>
            <w:vMerge/>
            <w:vAlign w:val="center"/>
          </w:tcPr>
          <w:p w14:paraId="35C08D6F" w14:textId="77777777" w:rsidR="00AD05CE" w:rsidRPr="009E135D" w:rsidRDefault="00AD05CE" w:rsidP="00AD05CE">
            <w:pPr>
              <w:rPr>
                <w:rFonts w:cs="Calibri"/>
                <w:sz w:val="20"/>
                <w:szCs w:val="20"/>
              </w:rPr>
            </w:pPr>
          </w:p>
        </w:tc>
        <w:tc>
          <w:tcPr>
            <w:tcW w:w="2830" w:type="dxa"/>
            <w:vAlign w:val="center"/>
          </w:tcPr>
          <w:p w14:paraId="36FE9D0A" w14:textId="46435C60" w:rsidR="00AD05CE" w:rsidRPr="009E135D" w:rsidRDefault="00AD05CE" w:rsidP="00AD05CE">
            <w:pPr>
              <w:jc w:val="center"/>
              <w:rPr>
                <w:rFonts w:cs="Calibri"/>
                <w:b/>
                <w:bCs/>
                <w:sz w:val="20"/>
                <w:szCs w:val="20"/>
              </w:rPr>
            </w:pPr>
            <w:r w:rsidRPr="009E135D">
              <w:rPr>
                <w:rFonts w:cs="Calibri"/>
                <w:b/>
                <w:bCs/>
                <w:sz w:val="20"/>
                <w:szCs w:val="20"/>
              </w:rPr>
              <w:t>Child/Young Person Aged 0-17</w:t>
            </w:r>
          </w:p>
        </w:tc>
        <w:tc>
          <w:tcPr>
            <w:tcW w:w="1654" w:type="dxa"/>
            <w:gridSpan w:val="2"/>
            <w:vAlign w:val="center"/>
          </w:tcPr>
          <w:p w14:paraId="60DB4792" w14:textId="22A338B1" w:rsidR="00AD05CE" w:rsidRPr="009E135D" w:rsidRDefault="00AD05CE" w:rsidP="00AD05CE">
            <w:pPr>
              <w:jc w:val="center"/>
              <w:rPr>
                <w:rFonts w:cs="Calibri"/>
                <w:sz w:val="20"/>
                <w:szCs w:val="20"/>
              </w:rPr>
            </w:pPr>
            <w:r w:rsidRPr="009E135D">
              <w:rPr>
                <w:rFonts w:cs="Calibri"/>
                <w:sz w:val="20"/>
                <w:szCs w:val="20"/>
              </w:rPr>
              <w:t>HAS/CHS/Private</w:t>
            </w:r>
          </w:p>
        </w:tc>
        <w:tc>
          <w:tcPr>
            <w:tcW w:w="1112" w:type="dxa"/>
            <w:vAlign w:val="center"/>
          </w:tcPr>
          <w:p w14:paraId="57559C0E" w14:textId="6025B31D"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£170</w:t>
            </w:r>
          </w:p>
        </w:tc>
        <w:tc>
          <w:tcPr>
            <w:tcW w:w="1028" w:type="dxa"/>
            <w:vAlign w:val="center"/>
          </w:tcPr>
          <w:p w14:paraId="0A50B422" w14:textId="21555540"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£55</w:t>
            </w:r>
          </w:p>
        </w:tc>
        <w:tc>
          <w:tcPr>
            <w:tcW w:w="1301" w:type="dxa"/>
            <w:vAlign w:val="center"/>
          </w:tcPr>
          <w:p w14:paraId="551B372B" w14:textId="29B7A59D" w:rsidR="00AD05CE" w:rsidRPr="009E135D" w:rsidRDefault="0052422A" w:rsidP="00AD05CE">
            <w:pPr>
              <w:jc w:val="right"/>
              <w:rPr>
                <w:rFonts w:cs="Calibri"/>
                <w:b/>
                <w:bCs/>
                <w:sz w:val="20"/>
                <w:szCs w:val="20"/>
              </w:rPr>
            </w:pPr>
            <w:r>
              <w:rPr>
                <w:rFonts w:cs="Calibri"/>
                <w:b/>
                <w:bCs/>
                <w:sz w:val="20"/>
                <w:szCs w:val="20"/>
              </w:rPr>
              <w:t>£</w:t>
            </w:r>
            <w:r w:rsidR="00AD05CE">
              <w:rPr>
                <w:rFonts w:cs="Calibri"/>
                <w:b/>
                <w:bCs/>
                <w:sz w:val="20"/>
                <w:szCs w:val="20"/>
              </w:rPr>
              <w:t>115</w:t>
            </w:r>
          </w:p>
        </w:tc>
      </w:tr>
      <w:tr w:rsidR="00AD05CE" w:rsidRPr="003D026C" w14:paraId="6D7C5D54" w14:textId="77777777" w:rsidTr="00F22142">
        <w:tc>
          <w:tcPr>
            <w:tcW w:w="2837" w:type="dxa"/>
            <w:vAlign w:val="center"/>
          </w:tcPr>
          <w:p w14:paraId="2E1B642A" w14:textId="66AAA9B0" w:rsidR="00AD05CE" w:rsidRPr="009E135D" w:rsidRDefault="00AD05CE" w:rsidP="00AD05CE">
            <w:pPr>
              <w:rPr>
                <w:rFonts w:cs="Calibri"/>
                <w:b/>
                <w:bCs/>
                <w:sz w:val="20"/>
                <w:szCs w:val="20"/>
              </w:rPr>
            </w:pPr>
            <w:r w:rsidRPr="009E135D">
              <w:rPr>
                <w:rFonts w:cs="Calibri"/>
                <w:b/>
                <w:bCs/>
                <w:sz w:val="20"/>
                <w:szCs w:val="20"/>
              </w:rPr>
              <w:t>GP Home Visit (Chronic)</w:t>
            </w:r>
          </w:p>
          <w:p w14:paraId="6BDE6876" w14:textId="77777777" w:rsidR="00AD05CE" w:rsidRPr="009E135D" w:rsidRDefault="00AD05CE" w:rsidP="00AD05CE">
            <w:pPr>
              <w:rPr>
                <w:rFonts w:cs="Calibri"/>
                <w:i/>
                <w:iCs/>
                <w:sz w:val="20"/>
                <w:szCs w:val="20"/>
              </w:rPr>
            </w:pPr>
            <w:r w:rsidRPr="009E135D">
              <w:rPr>
                <w:rFonts w:cs="Calibri"/>
                <w:i/>
                <w:iCs/>
                <w:sz w:val="20"/>
                <w:szCs w:val="20"/>
              </w:rPr>
              <w:t>During Normal Surgery Hours</w:t>
            </w:r>
          </w:p>
        </w:tc>
        <w:tc>
          <w:tcPr>
            <w:tcW w:w="2830" w:type="dxa"/>
            <w:vAlign w:val="center"/>
          </w:tcPr>
          <w:p w14:paraId="4E5A6277" w14:textId="77777777" w:rsidR="00AD05CE" w:rsidRPr="009E135D" w:rsidRDefault="00AD05CE" w:rsidP="00AD05CE">
            <w:pPr>
              <w:jc w:val="center"/>
              <w:rPr>
                <w:rFonts w:cs="Calibri"/>
                <w:b/>
                <w:bCs/>
                <w:sz w:val="20"/>
                <w:szCs w:val="20"/>
              </w:rPr>
            </w:pPr>
            <w:r w:rsidRPr="009E135D">
              <w:rPr>
                <w:rFonts w:cs="Calibri"/>
                <w:b/>
                <w:bCs/>
                <w:sz w:val="20"/>
                <w:szCs w:val="20"/>
              </w:rPr>
              <w:t>Adults aged 18 and Over</w:t>
            </w:r>
          </w:p>
        </w:tc>
        <w:tc>
          <w:tcPr>
            <w:tcW w:w="1654" w:type="dxa"/>
            <w:gridSpan w:val="2"/>
            <w:vAlign w:val="center"/>
          </w:tcPr>
          <w:p w14:paraId="7C8042C6" w14:textId="77777777"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5F8E9413" w14:textId="75F781EA"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£2</w:t>
            </w:r>
            <w:r w:rsidR="0052422A">
              <w:rPr>
                <w:rFonts w:cs="Calibri"/>
                <w:b/>
                <w:bCs/>
                <w:color w:val="A6A6A6" w:themeColor="background1" w:themeShade="A6"/>
                <w:sz w:val="20"/>
                <w:szCs w:val="20"/>
              </w:rPr>
              <w:t>2</w:t>
            </w:r>
            <w:r>
              <w:rPr>
                <w:rFonts w:cs="Calibri"/>
                <w:b/>
                <w:bCs/>
                <w:color w:val="A6A6A6" w:themeColor="background1" w:themeShade="A6"/>
                <w:sz w:val="20"/>
                <w:szCs w:val="20"/>
              </w:rPr>
              <w:t>5</w:t>
            </w:r>
          </w:p>
        </w:tc>
        <w:tc>
          <w:tcPr>
            <w:tcW w:w="1028" w:type="dxa"/>
            <w:vAlign w:val="center"/>
          </w:tcPr>
          <w:p w14:paraId="7BD37756" w14:textId="5A0C5893"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£55</w:t>
            </w:r>
          </w:p>
        </w:tc>
        <w:tc>
          <w:tcPr>
            <w:tcW w:w="1301" w:type="dxa"/>
            <w:vAlign w:val="center"/>
          </w:tcPr>
          <w:p w14:paraId="7A9627A8" w14:textId="657C34AF" w:rsidR="00AD05CE" w:rsidRPr="009E135D" w:rsidRDefault="0052422A" w:rsidP="00AD05CE">
            <w:pPr>
              <w:jc w:val="right"/>
              <w:rPr>
                <w:rFonts w:cs="Calibri"/>
                <w:b/>
                <w:bCs/>
                <w:sz w:val="20"/>
                <w:szCs w:val="20"/>
              </w:rPr>
            </w:pPr>
            <w:r>
              <w:rPr>
                <w:rFonts w:cs="Calibri"/>
                <w:b/>
                <w:bCs/>
                <w:sz w:val="20"/>
                <w:szCs w:val="20"/>
              </w:rPr>
              <w:t>£</w:t>
            </w:r>
            <w:r w:rsidR="00AD05CE">
              <w:rPr>
                <w:rFonts w:cs="Calibri"/>
                <w:b/>
                <w:bCs/>
                <w:sz w:val="20"/>
                <w:szCs w:val="20"/>
              </w:rPr>
              <w:t>1</w:t>
            </w:r>
            <w:r>
              <w:rPr>
                <w:rFonts w:cs="Calibri"/>
                <w:b/>
                <w:bCs/>
                <w:sz w:val="20"/>
                <w:szCs w:val="20"/>
              </w:rPr>
              <w:t>7</w:t>
            </w:r>
            <w:r w:rsidR="00AD05CE">
              <w:rPr>
                <w:rFonts w:cs="Calibri"/>
                <w:b/>
                <w:bCs/>
                <w:sz w:val="20"/>
                <w:szCs w:val="20"/>
              </w:rPr>
              <w:t>0</w:t>
            </w:r>
          </w:p>
        </w:tc>
      </w:tr>
      <w:tr w:rsidR="00AD05CE" w:rsidRPr="003D026C" w14:paraId="3094C917" w14:textId="77777777" w:rsidTr="003D026C">
        <w:tc>
          <w:tcPr>
            <w:tcW w:w="10762" w:type="dxa"/>
            <w:gridSpan w:val="7"/>
            <w:shd w:val="clear" w:color="auto" w:fill="002060"/>
            <w:vAlign w:val="center"/>
          </w:tcPr>
          <w:p w14:paraId="4379BEAD" w14:textId="37DDF5CC" w:rsidR="00AD05CE" w:rsidRPr="003D026C" w:rsidRDefault="00AD05CE" w:rsidP="00AD05CE">
            <w:pPr>
              <w:rPr>
                <w:rFonts w:cs="Calibri"/>
                <w:b/>
                <w:bCs/>
                <w:color w:val="FFFFFF" w:themeColor="background1"/>
              </w:rPr>
            </w:pPr>
            <w:r w:rsidRPr="003D026C">
              <w:rPr>
                <w:rFonts w:cs="Calibri"/>
                <w:b/>
                <w:bCs/>
                <w:color w:val="FFFFFF" w:themeColor="background1"/>
              </w:rPr>
              <w:t xml:space="preserve">Out of Hours Charges: </w:t>
            </w:r>
            <w:r w:rsidRPr="003D026C">
              <w:rPr>
                <w:rFonts w:cs="Calibri"/>
                <w:b/>
                <w:bCs/>
                <w:i/>
                <w:color w:val="FFFFFF" w:themeColor="background1"/>
              </w:rPr>
              <w:t xml:space="preserve">Provided by the Jersey Doctors On Call (JDOC) Service </w:t>
            </w:r>
            <w:r w:rsidRPr="003D026C">
              <w:rPr>
                <w:rFonts w:cs="Calibri"/>
                <w:i/>
                <w:color w:val="FFFFFF" w:themeColor="background1"/>
                <w:sz w:val="18"/>
                <w:szCs w:val="18"/>
              </w:rPr>
              <w:t>(Effective From 0</w:t>
            </w:r>
            <w:r>
              <w:rPr>
                <w:rFonts w:cs="Calibri"/>
                <w:i/>
                <w:color w:val="FFFFFF" w:themeColor="background1"/>
                <w:sz w:val="18"/>
                <w:szCs w:val="18"/>
              </w:rPr>
              <w:t>8</w:t>
            </w:r>
            <w:r w:rsidRPr="003D026C">
              <w:rPr>
                <w:rFonts w:cs="Calibri"/>
                <w:i/>
                <w:color w:val="FFFFFF" w:themeColor="background1"/>
                <w:sz w:val="18"/>
                <w:szCs w:val="18"/>
              </w:rPr>
              <w:t>/01/202</w:t>
            </w:r>
            <w:r>
              <w:rPr>
                <w:rFonts w:cs="Calibri"/>
                <w:i/>
                <w:color w:val="FFFFFF" w:themeColor="background1"/>
                <w:sz w:val="18"/>
                <w:szCs w:val="18"/>
              </w:rPr>
              <w:t>5</w:t>
            </w:r>
            <w:r w:rsidRPr="003D026C">
              <w:rPr>
                <w:rFonts w:cs="Calibri"/>
                <w:i/>
                <w:color w:val="FFFFFF" w:themeColor="background1"/>
                <w:sz w:val="18"/>
                <w:szCs w:val="18"/>
              </w:rPr>
              <w:t>)</w:t>
            </w:r>
          </w:p>
        </w:tc>
      </w:tr>
      <w:tr w:rsidR="00AD05CE" w:rsidRPr="003D026C" w14:paraId="7D4B6486" w14:textId="77777777" w:rsidTr="00F22142">
        <w:tc>
          <w:tcPr>
            <w:tcW w:w="5667" w:type="dxa"/>
            <w:gridSpan w:val="2"/>
            <w:vMerge w:val="restart"/>
            <w:vAlign w:val="center"/>
          </w:tcPr>
          <w:p w14:paraId="264F2971" w14:textId="6D1B618B" w:rsidR="00AD05CE" w:rsidRPr="009E135D" w:rsidRDefault="00AD05CE" w:rsidP="00AD05CE">
            <w:pPr>
              <w:rPr>
                <w:rFonts w:cs="Calibri"/>
                <w:b/>
                <w:bCs/>
                <w:sz w:val="20"/>
                <w:szCs w:val="20"/>
              </w:rPr>
            </w:pPr>
            <w:r w:rsidRPr="009E135D">
              <w:rPr>
                <w:rFonts w:cs="Calibri"/>
                <w:b/>
                <w:bCs/>
                <w:sz w:val="20"/>
                <w:szCs w:val="20"/>
              </w:rPr>
              <w:t xml:space="preserve">JDOC GP Telephone Consultations </w:t>
            </w:r>
          </w:p>
          <w:p w14:paraId="6F266B36" w14:textId="3324FCE5" w:rsidR="00AD05CE" w:rsidRPr="009E135D" w:rsidRDefault="00AD05CE" w:rsidP="00AD05CE">
            <w:pPr>
              <w:rPr>
                <w:rFonts w:cs="Calibri"/>
                <w:i/>
                <w:iCs/>
                <w:sz w:val="20"/>
                <w:szCs w:val="20"/>
              </w:rPr>
            </w:pPr>
            <w:r w:rsidRPr="009E135D">
              <w:rPr>
                <w:rFonts w:cs="Calibri"/>
                <w:i/>
                <w:iCs/>
                <w:sz w:val="20"/>
                <w:szCs w:val="20"/>
              </w:rPr>
              <w:t>Evenings and Weekends c</w:t>
            </w:r>
          </w:p>
        </w:tc>
        <w:tc>
          <w:tcPr>
            <w:tcW w:w="1654" w:type="dxa"/>
            <w:gridSpan w:val="2"/>
            <w:vAlign w:val="center"/>
          </w:tcPr>
          <w:p w14:paraId="2FEBE4FD" w14:textId="3D32FC8D"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07BC86D2" w14:textId="5C68563F"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w:t>
            </w:r>
            <w:r w:rsidR="00560092">
              <w:rPr>
                <w:rFonts w:cs="Calibri"/>
                <w:b/>
                <w:bCs/>
                <w:color w:val="A6A6A6" w:themeColor="background1" w:themeShade="A6"/>
                <w:sz w:val="20"/>
                <w:szCs w:val="20"/>
              </w:rPr>
              <w:t>61.00</w:t>
            </w:r>
          </w:p>
        </w:tc>
        <w:tc>
          <w:tcPr>
            <w:tcW w:w="1028" w:type="dxa"/>
            <w:vAlign w:val="center"/>
          </w:tcPr>
          <w:p w14:paraId="668CCFA6" w14:textId="3ADC2B2D"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£20.28</w:t>
            </w:r>
          </w:p>
        </w:tc>
        <w:tc>
          <w:tcPr>
            <w:tcW w:w="1301" w:type="dxa"/>
            <w:vAlign w:val="center"/>
          </w:tcPr>
          <w:p w14:paraId="4306F756" w14:textId="2D3E04B4" w:rsidR="00AD05CE" w:rsidRPr="009E135D" w:rsidRDefault="00AD05CE" w:rsidP="00AD05CE">
            <w:pPr>
              <w:jc w:val="right"/>
              <w:rPr>
                <w:rFonts w:cs="Calibri"/>
                <w:b/>
                <w:bCs/>
                <w:sz w:val="20"/>
                <w:szCs w:val="20"/>
              </w:rPr>
            </w:pPr>
            <w:r w:rsidRPr="009E135D">
              <w:rPr>
                <w:rFonts w:cs="Calibri"/>
                <w:b/>
                <w:bCs/>
                <w:sz w:val="20"/>
                <w:szCs w:val="20"/>
              </w:rPr>
              <w:t>£3</w:t>
            </w:r>
            <w:r w:rsidR="00560092">
              <w:rPr>
                <w:rFonts w:cs="Calibri"/>
                <w:b/>
                <w:bCs/>
                <w:sz w:val="20"/>
                <w:szCs w:val="20"/>
              </w:rPr>
              <w:t>1</w:t>
            </w:r>
            <w:r w:rsidRPr="009E135D">
              <w:rPr>
                <w:rFonts w:cs="Calibri"/>
                <w:b/>
                <w:bCs/>
                <w:sz w:val="20"/>
                <w:szCs w:val="20"/>
              </w:rPr>
              <w:t>.00</w:t>
            </w:r>
          </w:p>
        </w:tc>
      </w:tr>
      <w:tr w:rsidR="00AD05CE" w:rsidRPr="003D026C" w14:paraId="4321E8B6" w14:textId="77777777" w:rsidTr="00F22142">
        <w:tc>
          <w:tcPr>
            <w:tcW w:w="5667" w:type="dxa"/>
            <w:gridSpan w:val="2"/>
            <w:vMerge/>
            <w:vAlign w:val="center"/>
          </w:tcPr>
          <w:p w14:paraId="60A8C69F" w14:textId="77777777" w:rsidR="00AD05CE" w:rsidRPr="009E135D" w:rsidRDefault="00AD05CE" w:rsidP="00AD05CE">
            <w:pPr>
              <w:rPr>
                <w:rFonts w:cs="Calibri"/>
                <w:b/>
                <w:bCs/>
                <w:sz w:val="20"/>
                <w:szCs w:val="20"/>
              </w:rPr>
            </w:pPr>
          </w:p>
        </w:tc>
        <w:tc>
          <w:tcPr>
            <w:tcW w:w="1654" w:type="dxa"/>
            <w:gridSpan w:val="2"/>
            <w:vAlign w:val="center"/>
          </w:tcPr>
          <w:p w14:paraId="45D8AC4F" w14:textId="680F937F" w:rsidR="00AD05CE" w:rsidRPr="009E135D" w:rsidRDefault="00AD05CE" w:rsidP="00AD05CE">
            <w:pPr>
              <w:jc w:val="center"/>
              <w:rPr>
                <w:rFonts w:cs="Calibri"/>
                <w:sz w:val="20"/>
                <w:szCs w:val="20"/>
              </w:rPr>
            </w:pPr>
            <w:r w:rsidRPr="009E135D">
              <w:rPr>
                <w:rFonts w:cs="Calibri"/>
                <w:sz w:val="20"/>
                <w:szCs w:val="20"/>
              </w:rPr>
              <w:t>HAS / CHS</w:t>
            </w:r>
          </w:p>
        </w:tc>
        <w:tc>
          <w:tcPr>
            <w:tcW w:w="1112" w:type="dxa"/>
            <w:vAlign w:val="center"/>
          </w:tcPr>
          <w:p w14:paraId="245737C8" w14:textId="69CDC3F5"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w:t>
            </w:r>
            <w:r>
              <w:rPr>
                <w:rFonts w:cs="Calibri"/>
                <w:b/>
                <w:bCs/>
                <w:color w:val="A6A6A6" w:themeColor="background1" w:themeShade="A6"/>
                <w:sz w:val="20"/>
                <w:szCs w:val="20"/>
              </w:rPr>
              <w:t>5</w:t>
            </w:r>
            <w:r w:rsidRPr="009E135D">
              <w:rPr>
                <w:rFonts w:cs="Calibri"/>
                <w:b/>
                <w:bCs/>
                <w:color w:val="A6A6A6" w:themeColor="background1" w:themeShade="A6"/>
                <w:sz w:val="20"/>
                <w:szCs w:val="20"/>
              </w:rPr>
              <w:t>0.28</w:t>
            </w:r>
          </w:p>
        </w:tc>
        <w:tc>
          <w:tcPr>
            <w:tcW w:w="1028" w:type="dxa"/>
            <w:vAlign w:val="center"/>
          </w:tcPr>
          <w:p w14:paraId="4103A868" w14:textId="53CB1055"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w:t>
            </w:r>
            <w:r>
              <w:rPr>
                <w:rFonts w:cs="Calibri"/>
                <w:b/>
                <w:bCs/>
                <w:color w:val="A6A6A6" w:themeColor="background1" w:themeShade="A6"/>
                <w:sz w:val="20"/>
                <w:szCs w:val="20"/>
              </w:rPr>
              <w:t>3</w:t>
            </w:r>
            <w:r w:rsidRPr="009E135D">
              <w:rPr>
                <w:rFonts w:cs="Calibri"/>
                <w:b/>
                <w:bCs/>
                <w:color w:val="A6A6A6" w:themeColor="background1" w:themeShade="A6"/>
                <w:sz w:val="20"/>
                <w:szCs w:val="20"/>
              </w:rPr>
              <w:t>0.28</w:t>
            </w:r>
          </w:p>
        </w:tc>
        <w:tc>
          <w:tcPr>
            <w:tcW w:w="1301" w:type="dxa"/>
            <w:vAlign w:val="center"/>
          </w:tcPr>
          <w:p w14:paraId="446072D3" w14:textId="6A44200A" w:rsidR="00AD05CE" w:rsidRPr="009E135D" w:rsidRDefault="00AD05CE" w:rsidP="00AD05CE">
            <w:pPr>
              <w:jc w:val="right"/>
              <w:rPr>
                <w:rFonts w:cs="Calibri"/>
                <w:b/>
                <w:bCs/>
                <w:sz w:val="20"/>
                <w:szCs w:val="20"/>
              </w:rPr>
            </w:pPr>
            <w:r w:rsidRPr="009E135D">
              <w:rPr>
                <w:rFonts w:cs="Calibri"/>
                <w:b/>
                <w:bCs/>
                <w:sz w:val="20"/>
                <w:szCs w:val="20"/>
              </w:rPr>
              <w:t>£20.00</w:t>
            </w:r>
          </w:p>
        </w:tc>
      </w:tr>
      <w:tr w:rsidR="00AD05CE" w:rsidRPr="003D026C" w14:paraId="58948F5B" w14:textId="77777777" w:rsidTr="00F22142">
        <w:tc>
          <w:tcPr>
            <w:tcW w:w="5667" w:type="dxa"/>
            <w:gridSpan w:val="2"/>
            <w:vMerge w:val="restart"/>
            <w:vAlign w:val="center"/>
          </w:tcPr>
          <w:p w14:paraId="6E2A31F4" w14:textId="35302D2A" w:rsidR="00AD05CE" w:rsidRPr="009E135D" w:rsidRDefault="00AD05CE" w:rsidP="00AD05CE">
            <w:pPr>
              <w:rPr>
                <w:rFonts w:cs="Calibri"/>
                <w:b/>
                <w:bCs/>
                <w:sz w:val="20"/>
                <w:szCs w:val="20"/>
              </w:rPr>
            </w:pPr>
            <w:r w:rsidRPr="009E135D">
              <w:rPr>
                <w:rFonts w:cs="Calibri"/>
                <w:b/>
                <w:bCs/>
                <w:sz w:val="20"/>
                <w:szCs w:val="20"/>
              </w:rPr>
              <w:t>JDOC GP Telephone Consultations Overnight</w:t>
            </w:r>
          </w:p>
          <w:p w14:paraId="25DC56BD" w14:textId="09274702" w:rsidR="00AD05CE" w:rsidRPr="009E135D" w:rsidRDefault="00AD05CE" w:rsidP="00AD05CE">
            <w:pPr>
              <w:rPr>
                <w:rFonts w:cs="Calibri"/>
                <w:b/>
                <w:bCs/>
                <w:sz w:val="20"/>
                <w:szCs w:val="20"/>
              </w:rPr>
            </w:pPr>
            <w:r w:rsidRPr="009E135D">
              <w:rPr>
                <w:rFonts w:cs="Calibri"/>
                <w:i/>
                <w:iCs/>
                <w:sz w:val="20"/>
                <w:szCs w:val="20"/>
              </w:rPr>
              <w:t>Evenings and Weekends after 23:00</w:t>
            </w:r>
          </w:p>
        </w:tc>
        <w:tc>
          <w:tcPr>
            <w:tcW w:w="1654" w:type="dxa"/>
            <w:gridSpan w:val="2"/>
            <w:vAlign w:val="center"/>
          </w:tcPr>
          <w:p w14:paraId="10F855D2" w14:textId="098EB3CE"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220125DE" w14:textId="1E075DB3"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£60.28</w:t>
            </w:r>
          </w:p>
        </w:tc>
        <w:tc>
          <w:tcPr>
            <w:tcW w:w="1028" w:type="dxa"/>
            <w:vAlign w:val="center"/>
          </w:tcPr>
          <w:p w14:paraId="2116818E" w14:textId="5BEF6B08"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£20.28</w:t>
            </w:r>
          </w:p>
        </w:tc>
        <w:tc>
          <w:tcPr>
            <w:tcW w:w="1301" w:type="dxa"/>
            <w:vAlign w:val="center"/>
          </w:tcPr>
          <w:p w14:paraId="7774D822" w14:textId="5ABEC2E7" w:rsidR="00AD05CE" w:rsidRPr="009E135D" w:rsidRDefault="00AD05CE" w:rsidP="00AD05CE">
            <w:pPr>
              <w:jc w:val="right"/>
              <w:rPr>
                <w:rFonts w:cs="Calibri"/>
                <w:b/>
                <w:bCs/>
                <w:sz w:val="20"/>
                <w:szCs w:val="20"/>
              </w:rPr>
            </w:pPr>
            <w:r w:rsidRPr="009E135D">
              <w:rPr>
                <w:rFonts w:cs="Calibri"/>
                <w:b/>
                <w:bCs/>
                <w:sz w:val="20"/>
                <w:szCs w:val="20"/>
              </w:rPr>
              <w:t>£4</w:t>
            </w:r>
            <w:r w:rsidR="00560092">
              <w:rPr>
                <w:rFonts w:cs="Calibri"/>
                <w:b/>
                <w:bCs/>
                <w:sz w:val="20"/>
                <w:szCs w:val="20"/>
              </w:rPr>
              <w:t>1</w:t>
            </w:r>
            <w:r w:rsidRPr="009E135D">
              <w:rPr>
                <w:rFonts w:cs="Calibri"/>
                <w:b/>
                <w:bCs/>
                <w:sz w:val="20"/>
                <w:szCs w:val="20"/>
              </w:rPr>
              <w:t>.00</w:t>
            </w:r>
          </w:p>
        </w:tc>
      </w:tr>
      <w:tr w:rsidR="00AD05CE" w:rsidRPr="003D026C" w14:paraId="30B0B810" w14:textId="77777777" w:rsidTr="00F22142">
        <w:tc>
          <w:tcPr>
            <w:tcW w:w="5667" w:type="dxa"/>
            <w:gridSpan w:val="2"/>
            <w:vMerge/>
            <w:vAlign w:val="center"/>
          </w:tcPr>
          <w:p w14:paraId="1E6C29ED" w14:textId="77777777" w:rsidR="00AD05CE" w:rsidRPr="009E135D" w:rsidRDefault="00AD05CE" w:rsidP="00AD05CE">
            <w:pPr>
              <w:rPr>
                <w:rFonts w:cs="Calibri"/>
                <w:b/>
                <w:bCs/>
                <w:sz w:val="20"/>
                <w:szCs w:val="20"/>
              </w:rPr>
            </w:pPr>
          </w:p>
        </w:tc>
        <w:tc>
          <w:tcPr>
            <w:tcW w:w="1654" w:type="dxa"/>
            <w:gridSpan w:val="2"/>
            <w:vAlign w:val="center"/>
          </w:tcPr>
          <w:p w14:paraId="369119A7" w14:textId="4DBA90E4" w:rsidR="00AD05CE" w:rsidRPr="009E135D" w:rsidRDefault="00AD05CE" w:rsidP="00AD05CE">
            <w:pPr>
              <w:jc w:val="center"/>
              <w:rPr>
                <w:rFonts w:cs="Calibri"/>
                <w:sz w:val="20"/>
                <w:szCs w:val="20"/>
              </w:rPr>
            </w:pPr>
            <w:r w:rsidRPr="009E135D">
              <w:rPr>
                <w:rFonts w:cs="Calibri"/>
                <w:sz w:val="20"/>
                <w:szCs w:val="20"/>
              </w:rPr>
              <w:t>HAS / CHS</w:t>
            </w:r>
          </w:p>
        </w:tc>
        <w:tc>
          <w:tcPr>
            <w:tcW w:w="1112" w:type="dxa"/>
            <w:vAlign w:val="center"/>
          </w:tcPr>
          <w:p w14:paraId="7791EA1D" w14:textId="1AED26EF"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w:t>
            </w:r>
            <w:r>
              <w:rPr>
                <w:rFonts w:cs="Calibri"/>
                <w:b/>
                <w:bCs/>
                <w:color w:val="A6A6A6" w:themeColor="background1" w:themeShade="A6"/>
                <w:sz w:val="20"/>
                <w:szCs w:val="20"/>
              </w:rPr>
              <w:t>5</w:t>
            </w:r>
            <w:r w:rsidRPr="009E135D">
              <w:rPr>
                <w:rFonts w:cs="Calibri"/>
                <w:b/>
                <w:bCs/>
                <w:color w:val="A6A6A6" w:themeColor="background1" w:themeShade="A6"/>
                <w:sz w:val="20"/>
                <w:szCs w:val="20"/>
              </w:rPr>
              <w:t>0.28</w:t>
            </w:r>
          </w:p>
        </w:tc>
        <w:tc>
          <w:tcPr>
            <w:tcW w:w="1028" w:type="dxa"/>
            <w:vAlign w:val="center"/>
          </w:tcPr>
          <w:p w14:paraId="33CF618F" w14:textId="451AC86B"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w:t>
            </w:r>
            <w:r>
              <w:rPr>
                <w:rFonts w:cs="Calibri"/>
                <w:b/>
                <w:bCs/>
                <w:color w:val="A6A6A6" w:themeColor="background1" w:themeShade="A6"/>
                <w:sz w:val="20"/>
                <w:szCs w:val="20"/>
              </w:rPr>
              <w:t>3</w:t>
            </w:r>
            <w:r w:rsidRPr="009E135D">
              <w:rPr>
                <w:rFonts w:cs="Calibri"/>
                <w:b/>
                <w:bCs/>
                <w:color w:val="A6A6A6" w:themeColor="background1" w:themeShade="A6"/>
                <w:sz w:val="20"/>
                <w:szCs w:val="20"/>
              </w:rPr>
              <w:t>0.28</w:t>
            </w:r>
          </w:p>
        </w:tc>
        <w:tc>
          <w:tcPr>
            <w:tcW w:w="1301" w:type="dxa"/>
            <w:vAlign w:val="center"/>
          </w:tcPr>
          <w:p w14:paraId="35DE6AB7" w14:textId="7C37CCED" w:rsidR="00AD05CE" w:rsidRPr="009E135D" w:rsidRDefault="00AD05CE" w:rsidP="00AD05CE">
            <w:pPr>
              <w:jc w:val="right"/>
              <w:rPr>
                <w:rFonts w:cs="Calibri"/>
                <w:b/>
                <w:bCs/>
                <w:sz w:val="20"/>
                <w:szCs w:val="20"/>
              </w:rPr>
            </w:pPr>
            <w:r w:rsidRPr="009E135D">
              <w:rPr>
                <w:rFonts w:cs="Calibri"/>
                <w:b/>
                <w:bCs/>
                <w:sz w:val="20"/>
                <w:szCs w:val="20"/>
              </w:rPr>
              <w:t>£20.00</w:t>
            </w:r>
          </w:p>
        </w:tc>
      </w:tr>
      <w:tr w:rsidR="00AD05CE" w:rsidRPr="003D026C" w14:paraId="317B4978" w14:textId="77777777" w:rsidTr="00F22142">
        <w:tc>
          <w:tcPr>
            <w:tcW w:w="5667" w:type="dxa"/>
            <w:gridSpan w:val="2"/>
            <w:vMerge w:val="restart"/>
            <w:vAlign w:val="center"/>
          </w:tcPr>
          <w:p w14:paraId="02519C2B" w14:textId="157F8B74" w:rsidR="00AD05CE" w:rsidRPr="009E135D" w:rsidRDefault="00AD05CE" w:rsidP="00AD05CE">
            <w:pPr>
              <w:rPr>
                <w:rFonts w:cs="Calibri"/>
                <w:b/>
                <w:bCs/>
                <w:sz w:val="20"/>
                <w:szCs w:val="20"/>
              </w:rPr>
            </w:pPr>
            <w:r w:rsidRPr="009E135D">
              <w:rPr>
                <w:rFonts w:cs="Calibri"/>
                <w:b/>
                <w:bCs/>
                <w:sz w:val="20"/>
                <w:szCs w:val="20"/>
              </w:rPr>
              <w:t xml:space="preserve">JODC GP Base Consultations </w:t>
            </w:r>
          </w:p>
          <w:p w14:paraId="10B11CBE" w14:textId="767D23F1" w:rsidR="00AD05CE" w:rsidRPr="009E135D" w:rsidRDefault="00AD05CE" w:rsidP="00AD05CE">
            <w:pPr>
              <w:rPr>
                <w:rFonts w:cs="Calibri"/>
                <w:b/>
                <w:bCs/>
                <w:sz w:val="20"/>
                <w:szCs w:val="20"/>
              </w:rPr>
            </w:pPr>
            <w:r w:rsidRPr="009E135D">
              <w:rPr>
                <w:rFonts w:cs="Calibri"/>
                <w:i/>
                <w:iCs/>
                <w:sz w:val="20"/>
                <w:szCs w:val="20"/>
              </w:rPr>
              <w:t>Evenings and Weekends up to 23:00</w:t>
            </w:r>
          </w:p>
        </w:tc>
        <w:tc>
          <w:tcPr>
            <w:tcW w:w="1654" w:type="dxa"/>
            <w:gridSpan w:val="2"/>
            <w:vAlign w:val="center"/>
          </w:tcPr>
          <w:p w14:paraId="75A86E4D" w14:textId="3C781824"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599C7289" w14:textId="6F41F644"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£9</w:t>
            </w:r>
            <w:r w:rsidR="00560092">
              <w:rPr>
                <w:rFonts w:cs="Calibri"/>
                <w:b/>
                <w:bCs/>
                <w:color w:val="A6A6A6" w:themeColor="background1" w:themeShade="A6"/>
                <w:sz w:val="20"/>
                <w:szCs w:val="20"/>
              </w:rPr>
              <w:t>9</w:t>
            </w:r>
            <w:r w:rsidRPr="009E135D">
              <w:rPr>
                <w:rFonts w:cs="Calibri"/>
                <w:b/>
                <w:bCs/>
                <w:color w:val="A6A6A6" w:themeColor="background1" w:themeShade="A6"/>
                <w:sz w:val="20"/>
                <w:szCs w:val="20"/>
              </w:rPr>
              <w:t>.00</w:t>
            </w:r>
          </w:p>
        </w:tc>
        <w:tc>
          <w:tcPr>
            <w:tcW w:w="1028" w:type="dxa"/>
            <w:vAlign w:val="center"/>
          </w:tcPr>
          <w:p w14:paraId="61E2E7A1" w14:textId="6794F364"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£20.00</w:t>
            </w:r>
          </w:p>
        </w:tc>
        <w:tc>
          <w:tcPr>
            <w:tcW w:w="1301" w:type="dxa"/>
            <w:vAlign w:val="center"/>
          </w:tcPr>
          <w:p w14:paraId="58DD00FA" w14:textId="4B3DDD41" w:rsidR="00AD05CE" w:rsidRPr="009E135D" w:rsidRDefault="00AD05CE" w:rsidP="00AD05CE">
            <w:pPr>
              <w:jc w:val="right"/>
              <w:rPr>
                <w:rFonts w:cs="Calibri"/>
                <w:b/>
                <w:bCs/>
                <w:sz w:val="20"/>
                <w:szCs w:val="20"/>
              </w:rPr>
            </w:pPr>
            <w:r w:rsidRPr="009E135D">
              <w:rPr>
                <w:rFonts w:cs="Calibri"/>
                <w:b/>
                <w:bCs/>
                <w:sz w:val="20"/>
                <w:szCs w:val="20"/>
              </w:rPr>
              <w:t>£7</w:t>
            </w:r>
            <w:r w:rsidR="00560092">
              <w:rPr>
                <w:rFonts w:cs="Calibri"/>
                <w:b/>
                <w:bCs/>
                <w:sz w:val="20"/>
                <w:szCs w:val="20"/>
              </w:rPr>
              <w:t>9</w:t>
            </w:r>
            <w:r w:rsidRPr="009E135D">
              <w:rPr>
                <w:rFonts w:cs="Calibri"/>
                <w:b/>
                <w:bCs/>
                <w:sz w:val="20"/>
                <w:szCs w:val="20"/>
              </w:rPr>
              <w:t>.00</w:t>
            </w:r>
          </w:p>
        </w:tc>
      </w:tr>
      <w:tr w:rsidR="00AD05CE" w:rsidRPr="003D026C" w14:paraId="5498AAAD" w14:textId="77777777" w:rsidTr="00F22142">
        <w:tc>
          <w:tcPr>
            <w:tcW w:w="5667" w:type="dxa"/>
            <w:gridSpan w:val="2"/>
            <w:vMerge/>
            <w:vAlign w:val="center"/>
          </w:tcPr>
          <w:p w14:paraId="0EE8460A" w14:textId="77777777" w:rsidR="00AD05CE" w:rsidRPr="009E135D" w:rsidRDefault="00AD05CE" w:rsidP="00AD05CE">
            <w:pPr>
              <w:rPr>
                <w:rFonts w:cs="Calibri"/>
                <w:b/>
                <w:bCs/>
                <w:sz w:val="20"/>
                <w:szCs w:val="20"/>
              </w:rPr>
            </w:pPr>
          </w:p>
        </w:tc>
        <w:tc>
          <w:tcPr>
            <w:tcW w:w="1654" w:type="dxa"/>
            <w:gridSpan w:val="2"/>
            <w:vAlign w:val="center"/>
          </w:tcPr>
          <w:p w14:paraId="7FD3B81C" w14:textId="6510C27C" w:rsidR="00AD05CE" w:rsidRPr="009E135D" w:rsidRDefault="00AD05CE" w:rsidP="00AD05CE">
            <w:pPr>
              <w:jc w:val="center"/>
              <w:rPr>
                <w:rFonts w:cs="Calibri"/>
                <w:sz w:val="20"/>
                <w:szCs w:val="20"/>
              </w:rPr>
            </w:pPr>
            <w:r w:rsidRPr="009E135D">
              <w:rPr>
                <w:rFonts w:cs="Calibri"/>
                <w:sz w:val="20"/>
                <w:szCs w:val="20"/>
              </w:rPr>
              <w:t>HAS / CHS</w:t>
            </w:r>
          </w:p>
        </w:tc>
        <w:tc>
          <w:tcPr>
            <w:tcW w:w="1112" w:type="dxa"/>
            <w:vAlign w:val="center"/>
          </w:tcPr>
          <w:p w14:paraId="784AF923" w14:textId="7890C33B"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£9</w:t>
            </w:r>
            <w:r>
              <w:rPr>
                <w:rFonts w:cs="Calibri"/>
                <w:b/>
                <w:bCs/>
                <w:color w:val="A6A6A6" w:themeColor="background1" w:themeShade="A6"/>
                <w:sz w:val="20"/>
                <w:szCs w:val="20"/>
              </w:rPr>
              <w:t>7</w:t>
            </w:r>
            <w:r w:rsidRPr="009E135D">
              <w:rPr>
                <w:rFonts w:cs="Calibri"/>
                <w:b/>
                <w:bCs/>
                <w:color w:val="A6A6A6" w:themeColor="background1" w:themeShade="A6"/>
                <w:sz w:val="20"/>
                <w:szCs w:val="20"/>
              </w:rPr>
              <w:t>.00</w:t>
            </w:r>
          </w:p>
        </w:tc>
        <w:tc>
          <w:tcPr>
            <w:tcW w:w="1028" w:type="dxa"/>
            <w:vAlign w:val="center"/>
          </w:tcPr>
          <w:p w14:paraId="6F44B45D" w14:textId="5FDA13D2"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w:t>
            </w:r>
            <w:r>
              <w:rPr>
                <w:rFonts w:cs="Calibri"/>
                <w:b/>
                <w:bCs/>
                <w:color w:val="A6A6A6" w:themeColor="background1" w:themeShade="A6"/>
                <w:sz w:val="20"/>
                <w:szCs w:val="20"/>
              </w:rPr>
              <w:t>67.00</w:t>
            </w:r>
          </w:p>
        </w:tc>
        <w:tc>
          <w:tcPr>
            <w:tcW w:w="1301" w:type="dxa"/>
            <w:vAlign w:val="center"/>
          </w:tcPr>
          <w:p w14:paraId="39C84F58" w14:textId="499264DA" w:rsidR="00AD05CE" w:rsidRPr="009E135D" w:rsidRDefault="00AD05CE" w:rsidP="00AD05CE">
            <w:pPr>
              <w:jc w:val="right"/>
              <w:rPr>
                <w:rFonts w:cs="Calibri"/>
                <w:b/>
                <w:bCs/>
                <w:sz w:val="20"/>
                <w:szCs w:val="20"/>
              </w:rPr>
            </w:pPr>
            <w:r w:rsidRPr="009E135D">
              <w:rPr>
                <w:rFonts w:cs="Calibri"/>
                <w:b/>
                <w:bCs/>
                <w:sz w:val="20"/>
                <w:szCs w:val="20"/>
              </w:rPr>
              <w:t>£30.00</w:t>
            </w:r>
          </w:p>
        </w:tc>
      </w:tr>
      <w:tr w:rsidR="00AD05CE" w:rsidRPr="003D026C" w14:paraId="110698D5" w14:textId="77777777" w:rsidTr="00F22142">
        <w:tc>
          <w:tcPr>
            <w:tcW w:w="5667" w:type="dxa"/>
            <w:gridSpan w:val="2"/>
            <w:vMerge w:val="restart"/>
            <w:vAlign w:val="center"/>
          </w:tcPr>
          <w:p w14:paraId="2E479D04" w14:textId="27272F40" w:rsidR="00AD05CE" w:rsidRPr="009E135D" w:rsidRDefault="00AD05CE" w:rsidP="00AD05CE">
            <w:pPr>
              <w:rPr>
                <w:rFonts w:cs="Calibri"/>
                <w:b/>
                <w:bCs/>
                <w:sz w:val="20"/>
                <w:szCs w:val="20"/>
              </w:rPr>
            </w:pPr>
            <w:r w:rsidRPr="009E135D">
              <w:rPr>
                <w:rFonts w:cs="Calibri"/>
                <w:b/>
                <w:bCs/>
                <w:sz w:val="20"/>
                <w:szCs w:val="20"/>
              </w:rPr>
              <w:t>JDOC GP Home Visit</w:t>
            </w:r>
          </w:p>
          <w:p w14:paraId="5D9EC121" w14:textId="2D9A4A9B" w:rsidR="00AD05CE" w:rsidRPr="009E135D" w:rsidRDefault="00AD05CE" w:rsidP="00AD05CE">
            <w:pPr>
              <w:rPr>
                <w:rFonts w:cs="Calibri"/>
                <w:b/>
                <w:bCs/>
                <w:sz w:val="20"/>
                <w:szCs w:val="20"/>
              </w:rPr>
            </w:pPr>
            <w:r w:rsidRPr="009E135D">
              <w:rPr>
                <w:rFonts w:cs="Calibri"/>
                <w:i/>
                <w:iCs/>
                <w:sz w:val="20"/>
                <w:szCs w:val="20"/>
              </w:rPr>
              <w:t>Evenings and Weekends up to 23:00</w:t>
            </w:r>
          </w:p>
        </w:tc>
        <w:tc>
          <w:tcPr>
            <w:tcW w:w="1654" w:type="dxa"/>
            <w:gridSpan w:val="2"/>
            <w:vAlign w:val="center"/>
          </w:tcPr>
          <w:p w14:paraId="2E640441" w14:textId="45BFFFF6"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4E03EF5B" w14:textId="57E7CD1A"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£1</w:t>
            </w:r>
            <w:r>
              <w:rPr>
                <w:rFonts w:cs="Calibri"/>
                <w:b/>
                <w:bCs/>
                <w:color w:val="A6A6A6" w:themeColor="background1" w:themeShade="A6"/>
                <w:sz w:val="20"/>
                <w:szCs w:val="20"/>
              </w:rPr>
              <w:t>7</w:t>
            </w:r>
            <w:r w:rsidR="00560092">
              <w:rPr>
                <w:rFonts w:cs="Calibri"/>
                <w:b/>
                <w:bCs/>
                <w:color w:val="A6A6A6" w:themeColor="background1" w:themeShade="A6"/>
                <w:sz w:val="20"/>
                <w:szCs w:val="20"/>
              </w:rPr>
              <w:t>4</w:t>
            </w:r>
            <w:r w:rsidRPr="009E135D">
              <w:rPr>
                <w:rFonts w:cs="Calibri"/>
                <w:b/>
                <w:bCs/>
                <w:color w:val="A6A6A6" w:themeColor="background1" w:themeShade="A6"/>
                <w:sz w:val="20"/>
                <w:szCs w:val="20"/>
              </w:rPr>
              <w:t>.00</w:t>
            </w:r>
          </w:p>
        </w:tc>
        <w:tc>
          <w:tcPr>
            <w:tcW w:w="1028" w:type="dxa"/>
            <w:vAlign w:val="center"/>
          </w:tcPr>
          <w:p w14:paraId="08024350" w14:textId="4556746C"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£20.00</w:t>
            </w:r>
          </w:p>
        </w:tc>
        <w:tc>
          <w:tcPr>
            <w:tcW w:w="1301" w:type="dxa"/>
            <w:vAlign w:val="center"/>
          </w:tcPr>
          <w:p w14:paraId="59DD11F4" w14:textId="7B4F4A29" w:rsidR="00AD05CE" w:rsidRPr="009E135D" w:rsidRDefault="00AD05CE" w:rsidP="00AD05CE">
            <w:pPr>
              <w:jc w:val="right"/>
              <w:rPr>
                <w:rFonts w:cs="Calibri"/>
                <w:b/>
                <w:bCs/>
                <w:sz w:val="20"/>
                <w:szCs w:val="20"/>
              </w:rPr>
            </w:pPr>
            <w:r w:rsidRPr="009E135D">
              <w:rPr>
                <w:rFonts w:cs="Calibri"/>
                <w:b/>
                <w:bCs/>
                <w:sz w:val="20"/>
                <w:szCs w:val="20"/>
              </w:rPr>
              <w:t>£15</w:t>
            </w:r>
            <w:r w:rsidR="00560092">
              <w:rPr>
                <w:rFonts w:cs="Calibri"/>
                <w:b/>
                <w:bCs/>
                <w:sz w:val="20"/>
                <w:szCs w:val="20"/>
              </w:rPr>
              <w:t>4</w:t>
            </w:r>
            <w:r w:rsidRPr="009E135D">
              <w:rPr>
                <w:rFonts w:cs="Calibri"/>
                <w:b/>
                <w:bCs/>
                <w:sz w:val="20"/>
                <w:szCs w:val="20"/>
              </w:rPr>
              <w:t>.00</w:t>
            </w:r>
          </w:p>
        </w:tc>
      </w:tr>
      <w:tr w:rsidR="00AD05CE" w:rsidRPr="003D026C" w14:paraId="172F85D4" w14:textId="77777777" w:rsidTr="00F22142">
        <w:tc>
          <w:tcPr>
            <w:tcW w:w="5667" w:type="dxa"/>
            <w:gridSpan w:val="2"/>
            <w:vMerge/>
            <w:vAlign w:val="center"/>
          </w:tcPr>
          <w:p w14:paraId="78CC587D" w14:textId="77777777" w:rsidR="00AD05CE" w:rsidRPr="009E135D" w:rsidRDefault="00AD05CE" w:rsidP="00AD05CE">
            <w:pPr>
              <w:rPr>
                <w:rFonts w:cs="Calibri"/>
                <w:b/>
                <w:bCs/>
                <w:sz w:val="20"/>
                <w:szCs w:val="20"/>
              </w:rPr>
            </w:pPr>
          </w:p>
        </w:tc>
        <w:tc>
          <w:tcPr>
            <w:tcW w:w="1654" w:type="dxa"/>
            <w:gridSpan w:val="2"/>
            <w:vAlign w:val="center"/>
          </w:tcPr>
          <w:p w14:paraId="526BA633" w14:textId="6F71C8F5" w:rsidR="00AD05CE" w:rsidRPr="009E135D" w:rsidRDefault="00AD05CE" w:rsidP="00AD05CE">
            <w:pPr>
              <w:jc w:val="center"/>
              <w:rPr>
                <w:rFonts w:cs="Calibri"/>
                <w:sz w:val="20"/>
                <w:szCs w:val="20"/>
              </w:rPr>
            </w:pPr>
            <w:r w:rsidRPr="009E135D">
              <w:rPr>
                <w:rFonts w:cs="Calibri"/>
                <w:sz w:val="20"/>
                <w:szCs w:val="20"/>
              </w:rPr>
              <w:t>HAS / CHS</w:t>
            </w:r>
          </w:p>
        </w:tc>
        <w:tc>
          <w:tcPr>
            <w:tcW w:w="1112" w:type="dxa"/>
            <w:vAlign w:val="center"/>
          </w:tcPr>
          <w:p w14:paraId="06D3D6DC" w14:textId="3BD34A13"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£1</w:t>
            </w:r>
            <w:r>
              <w:rPr>
                <w:rFonts w:cs="Calibri"/>
                <w:b/>
                <w:bCs/>
                <w:color w:val="A6A6A6" w:themeColor="background1" w:themeShade="A6"/>
                <w:sz w:val="20"/>
                <w:szCs w:val="20"/>
              </w:rPr>
              <w:t>70</w:t>
            </w:r>
            <w:r w:rsidRPr="009E135D">
              <w:rPr>
                <w:rFonts w:cs="Calibri"/>
                <w:b/>
                <w:bCs/>
                <w:color w:val="A6A6A6" w:themeColor="background1" w:themeShade="A6"/>
                <w:sz w:val="20"/>
                <w:szCs w:val="20"/>
              </w:rPr>
              <w:t>.00</w:t>
            </w:r>
          </w:p>
        </w:tc>
        <w:tc>
          <w:tcPr>
            <w:tcW w:w="1028" w:type="dxa"/>
            <w:vAlign w:val="center"/>
          </w:tcPr>
          <w:p w14:paraId="07E671B8" w14:textId="719665C5"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£10</w:t>
            </w:r>
            <w:r>
              <w:rPr>
                <w:rFonts w:cs="Calibri"/>
                <w:b/>
                <w:bCs/>
                <w:color w:val="A6A6A6" w:themeColor="background1" w:themeShade="A6"/>
                <w:sz w:val="20"/>
                <w:szCs w:val="20"/>
              </w:rPr>
              <w:t>9</w:t>
            </w:r>
            <w:r w:rsidRPr="009E135D">
              <w:rPr>
                <w:rFonts w:cs="Calibri"/>
                <w:b/>
                <w:bCs/>
                <w:color w:val="A6A6A6" w:themeColor="background1" w:themeShade="A6"/>
                <w:sz w:val="20"/>
                <w:szCs w:val="20"/>
              </w:rPr>
              <w:t>.00</w:t>
            </w:r>
          </w:p>
        </w:tc>
        <w:tc>
          <w:tcPr>
            <w:tcW w:w="1301" w:type="dxa"/>
            <w:vAlign w:val="center"/>
          </w:tcPr>
          <w:p w14:paraId="2EA5515F" w14:textId="2D905877" w:rsidR="00AD05CE" w:rsidRPr="009E135D" w:rsidRDefault="00AD05CE" w:rsidP="00AD05CE">
            <w:pPr>
              <w:jc w:val="right"/>
              <w:rPr>
                <w:rFonts w:cs="Calibri"/>
                <w:b/>
                <w:bCs/>
                <w:sz w:val="20"/>
                <w:szCs w:val="20"/>
              </w:rPr>
            </w:pPr>
            <w:r w:rsidRPr="009E135D">
              <w:rPr>
                <w:rFonts w:cs="Calibri"/>
                <w:b/>
                <w:bCs/>
                <w:sz w:val="20"/>
                <w:szCs w:val="20"/>
              </w:rPr>
              <w:t>£61.00</w:t>
            </w:r>
          </w:p>
        </w:tc>
      </w:tr>
      <w:tr w:rsidR="00AD05CE" w:rsidRPr="003D026C" w14:paraId="544D1886" w14:textId="77777777" w:rsidTr="00F22142">
        <w:tc>
          <w:tcPr>
            <w:tcW w:w="5667" w:type="dxa"/>
            <w:gridSpan w:val="2"/>
            <w:vMerge w:val="restart"/>
            <w:vAlign w:val="center"/>
          </w:tcPr>
          <w:p w14:paraId="7EC1DA25" w14:textId="39CBB5FC" w:rsidR="00AD05CE" w:rsidRPr="009E135D" w:rsidRDefault="00AD05CE" w:rsidP="00AD05CE">
            <w:pPr>
              <w:rPr>
                <w:rFonts w:cs="Calibri"/>
                <w:b/>
                <w:bCs/>
                <w:sz w:val="20"/>
                <w:szCs w:val="20"/>
              </w:rPr>
            </w:pPr>
            <w:r w:rsidRPr="009E135D">
              <w:rPr>
                <w:rFonts w:cs="Calibri"/>
                <w:b/>
                <w:bCs/>
                <w:sz w:val="20"/>
                <w:szCs w:val="20"/>
              </w:rPr>
              <w:t>JDOC GP Home Visit Overnight</w:t>
            </w:r>
          </w:p>
          <w:p w14:paraId="6073F46E" w14:textId="0E055A47" w:rsidR="00AD05CE" w:rsidRPr="009E135D" w:rsidRDefault="00AD05CE" w:rsidP="00AD05CE">
            <w:pPr>
              <w:rPr>
                <w:rFonts w:cs="Calibri"/>
                <w:b/>
                <w:bCs/>
                <w:sz w:val="20"/>
                <w:szCs w:val="20"/>
              </w:rPr>
            </w:pPr>
            <w:r w:rsidRPr="009E135D">
              <w:rPr>
                <w:rFonts w:cs="Calibri"/>
                <w:i/>
                <w:iCs/>
                <w:sz w:val="20"/>
                <w:szCs w:val="20"/>
              </w:rPr>
              <w:t>Evenings and Weekends after 23:00</w:t>
            </w:r>
          </w:p>
        </w:tc>
        <w:tc>
          <w:tcPr>
            <w:tcW w:w="1654" w:type="dxa"/>
            <w:gridSpan w:val="2"/>
            <w:vAlign w:val="center"/>
          </w:tcPr>
          <w:p w14:paraId="5B750CFB" w14:textId="7E651F82" w:rsidR="00AD05CE" w:rsidRPr="009E135D" w:rsidRDefault="00AD05CE" w:rsidP="00AD05CE">
            <w:pPr>
              <w:jc w:val="center"/>
              <w:rPr>
                <w:rFonts w:cs="Calibri"/>
                <w:sz w:val="20"/>
                <w:szCs w:val="20"/>
              </w:rPr>
            </w:pPr>
            <w:r w:rsidRPr="009E135D">
              <w:rPr>
                <w:rFonts w:cs="Calibri"/>
                <w:sz w:val="20"/>
                <w:szCs w:val="20"/>
              </w:rPr>
              <w:t>HIO/HMA/Private</w:t>
            </w:r>
          </w:p>
        </w:tc>
        <w:tc>
          <w:tcPr>
            <w:tcW w:w="1112" w:type="dxa"/>
            <w:vAlign w:val="center"/>
          </w:tcPr>
          <w:p w14:paraId="347FDE0A" w14:textId="5F037727"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w:t>
            </w:r>
            <w:r>
              <w:rPr>
                <w:rFonts w:cs="Calibri"/>
                <w:b/>
                <w:bCs/>
                <w:color w:val="A6A6A6" w:themeColor="background1" w:themeShade="A6"/>
                <w:sz w:val="20"/>
                <w:szCs w:val="20"/>
              </w:rPr>
              <w:t>2</w:t>
            </w:r>
            <w:r w:rsidR="00560092">
              <w:rPr>
                <w:rFonts w:cs="Calibri"/>
                <w:b/>
                <w:bCs/>
                <w:color w:val="A6A6A6" w:themeColor="background1" w:themeShade="A6"/>
                <w:sz w:val="20"/>
                <w:szCs w:val="20"/>
              </w:rPr>
              <w:t>10</w:t>
            </w:r>
            <w:r w:rsidRPr="009E135D">
              <w:rPr>
                <w:rFonts w:cs="Calibri"/>
                <w:b/>
                <w:bCs/>
                <w:color w:val="A6A6A6" w:themeColor="background1" w:themeShade="A6"/>
                <w:sz w:val="20"/>
                <w:szCs w:val="20"/>
              </w:rPr>
              <w:t>.00</w:t>
            </w:r>
          </w:p>
        </w:tc>
        <w:tc>
          <w:tcPr>
            <w:tcW w:w="1028" w:type="dxa"/>
            <w:vAlign w:val="center"/>
          </w:tcPr>
          <w:p w14:paraId="2875EBD8" w14:textId="7B1413FC"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£20.00</w:t>
            </w:r>
          </w:p>
        </w:tc>
        <w:tc>
          <w:tcPr>
            <w:tcW w:w="1301" w:type="dxa"/>
            <w:vAlign w:val="center"/>
          </w:tcPr>
          <w:p w14:paraId="4EE57883" w14:textId="6653AF33" w:rsidR="00AD05CE" w:rsidRPr="009E135D" w:rsidRDefault="00AD05CE" w:rsidP="00AD05CE">
            <w:pPr>
              <w:jc w:val="right"/>
              <w:rPr>
                <w:rFonts w:cs="Calibri"/>
                <w:b/>
                <w:bCs/>
                <w:sz w:val="20"/>
                <w:szCs w:val="20"/>
              </w:rPr>
            </w:pPr>
            <w:r w:rsidRPr="009E135D">
              <w:rPr>
                <w:rFonts w:cs="Calibri"/>
                <w:b/>
                <w:bCs/>
                <w:sz w:val="20"/>
                <w:szCs w:val="20"/>
              </w:rPr>
              <w:t>£1</w:t>
            </w:r>
            <w:r w:rsidR="00560092">
              <w:rPr>
                <w:rFonts w:cs="Calibri"/>
                <w:b/>
                <w:bCs/>
                <w:sz w:val="20"/>
                <w:szCs w:val="20"/>
              </w:rPr>
              <w:t>90</w:t>
            </w:r>
            <w:r w:rsidRPr="009E135D">
              <w:rPr>
                <w:rFonts w:cs="Calibri"/>
                <w:b/>
                <w:bCs/>
                <w:sz w:val="20"/>
                <w:szCs w:val="20"/>
              </w:rPr>
              <w:t>.00</w:t>
            </w:r>
          </w:p>
        </w:tc>
      </w:tr>
      <w:tr w:rsidR="00AD05CE" w:rsidRPr="003D026C" w14:paraId="0B783F0C" w14:textId="77777777" w:rsidTr="00F22142">
        <w:tc>
          <w:tcPr>
            <w:tcW w:w="5667" w:type="dxa"/>
            <w:gridSpan w:val="2"/>
            <w:vMerge/>
            <w:vAlign w:val="center"/>
          </w:tcPr>
          <w:p w14:paraId="02F3A7F8" w14:textId="77777777" w:rsidR="00AD05CE" w:rsidRPr="009E135D" w:rsidRDefault="00AD05CE" w:rsidP="00AD05CE">
            <w:pPr>
              <w:rPr>
                <w:rFonts w:cs="Calibri"/>
                <w:b/>
                <w:bCs/>
                <w:sz w:val="20"/>
                <w:szCs w:val="20"/>
              </w:rPr>
            </w:pPr>
          </w:p>
        </w:tc>
        <w:tc>
          <w:tcPr>
            <w:tcW w:w="1654" w:type="dxa"/>
            <w:gridSpan w:val="2"/>
            <w:vAlign w:val="center"/>
          </w:tcPr>
          <w:p w14:paraId="587F85DF" w14:textId="11FE23AD" w:rsidR="00AD05CE" w:rsidRPr="009E135D" w:rsidRDefault="00AD05CE" w:rsidP="00AD05CE">
            <w:pPr>
              <w:jc w:val="center"/>
              <w:rPr>
                <w:rFonts w:cs="Calibri"/>
                <w:sz w:val="20"/>
                <w:szCs w:val="20"/>
              </w:rPr>
            </w:pPr>
            <w:r w:rsidRPr="009E135D">
              <w:rPr>
                <w:rFonts w:cs="Calibri"/>
                <w:sz w:val="20"/>
                <w:szCs w:val="20"/>
              </w:rPr>
              <w:t>HAS / CHS</w:t>
            </w:r>
          </w:p>
        </w:tc>
        <w:tc>
          <w:tcPr>
            <w:tcW w:w="1112" w:type="dxa"/>
            <w:vAlign w:val="center"/>
          </w:tcPr>
          <w:p w14:paraId="2F3F9F5F" w14:textId="7DF73727" w:rsidR="00AD05CE" w:rsidRPr="009E135D" w:rsidRDefault="00AD05CE" w:rsidP="00AD05CE">
            <w:pPr>
              <w:jc w:val="right"/>
              <w:rPr>
                <w:rFonts w:cs="Calibri"/>
                <w:b/>
                <w:bCs/>
                <w:color w:val="A6A6A6" w:themeColor="background1" w:themeShade="A6"/>
                <w:sz w:val="20"/>
                <w:szCs w:val="20"/>
              </w:rPr>
            </w:pPr>
            <w:r>
              <w:rPr>
                <w:rFonts w:cs="Calibri"/>
                <w:b/>
                <w:bCs/>
                <w:color w:val="A6A6A6" w:themeColor="background1" w:themeShade="A6"/>
                <w:sz w:val="20"/>
                <w:szCs w:val="20"/>
              </w:rPr>
              <w:t>£205.00</w:t>
            </w:r>
          </w:p>
        </w:tc>
        <w:tc>
          <w:tcPr>
            <w:tcW w:w="1028" w:type="dxa"/>
            <w:vAlign w:val="center"/>
          </w:tcPr>
          <w:p w14:paraId="36D1C472" w14:textId="529F060B" w:rsidR="00AD05CE" w:rsidRPr="009E135D" w:rsidRDefault="00AD05CE" w:rsidP="00AD05CE">
            <w:pPr>
              <w:jc w:val="right"/>
              <w:rPr>
                <w:rFonts w:cs="Calibri"/>
                <w:b/>
                <w:bCs/>
                <w:color w:val="A6A6A6" w:themeColor="background1" w:themeShade="A6"/>
                <w:sz w:val="20"/>
                <w:szCs w:val="20"/>
              </w:rPr>
            </w:pPr>
            <w:r w:rsidRPr="009E135D">
              <w:rPr>
                <w:rFonts w:cs="Calibri"/>
                <w:b/>
                <w:bCs/>
                <w:color w:val="A6A6A6" w:themeColor="background1" w:themeShade="A6"/>
                <w:sz w:val="20"/>
                <w:szCs w:val="20"/>
              </w:rPr>
              <w:t>£1</w:t>
            </w:r>
            <w:r>
              <w:rPr>
                <w:rFonts w:cs="Calibri"/>
                <w:b/>
                <w:bCs/>
                <w:color w:val="A6A6A6" w:themeColor="background1" w:themeShade="A6"/>
                <w:sz w:val="20"/>
                <w:szCs w:val="20"/>
              </w:rPr>
              <w:t>30</w:t>
            </w:r>
            <w:r w:rsidRPr="009E135D">
              <w:rPr>
                <w:rFonts w:cs="Calibri"/>
                <w:b/>
                <w:bCs/>
                <w:color w:val="A6A6A6" w:themeColor="background1" w:themeShade="A6"/>
                <w:sz w:val="20"/>
                <w:szCs w:val="20"/>
              </w:rPr>
              <w:t>.00</w:t>
            </w:r>
          </w:p>
        </w:tc>
        <w:tc>
          <w:tcPr>
            <w:tcW w:w="1301" w:type="dxa"/>
            <w:vAlign w:val="center"/>
          </w:tcPr>
          <w:p w14:paraId="286A2773" w14:textId="416CEFB2" w:rsidR="00AD05CE" w:rsidRPr="009E135D" w:rsidRDefault="00AD05CE" w:rsidP="00AD05CE">
            <w:pPr>
              <w:jc w:val="right"/>
              <w:rPr>
                <w:rFonts w:cs="Calibri"/>
                <w:b/>
                <w:bCs/>
                <w:sz w:val="20"/>
                <w:szCs w:val="20"/>
              </w:rPr>
            </w:pPr>
            <w:r w:rsidRPr="009E135D">
              <w:rPr>
                <w:rFonts w:cs="Calibri"/>
                <w:b/>
                <w:bCs/>
                <w:sz w:val="20"/>
                <w:szCs w:val="20"/>
              </w:rPr>
              <w:t>£75.00</w:t>
            </w:r>
          </w:p>
        </w:tc>
      </w:tr>
      <w:tr w:rsidR="00AD05CE" w:rsidRPr="003D026C" w14:paraId="383AB790" w14:textId="77777777" w:rsidTr="003D026C">
        <w:tc>
          <w:tcPr>
            <w:tcW w:w="10762" w:type="dxa"/>
            <w:gridSpan w:val="7"/>
            <w:shd w:val="clear" w:color="auto" w:fill="002060"/>
            <w:vAlign w:val="center"/>
          </w:tcPr>
          <w:p w14:paraId="5A34D776" w14:textId="37C6D1CD" w:rsidR="00AD05CE" w:rsidRPr="003D026C" w:rsidRDefault="00AD05CE" w:rsidP="00AD05CE">
            <w:pPr>
              <w:rPr>
                <w:rFonts w:cs="Calibri"/>
                <w:b/>
                <w:bCs/>
                <w:color w:val="FFFFFF" w:themeColor="background1"/>
              </w:rPr>
            </w:pPr>
            <w:r w:rsidRPr="003D026C">
              <w:rPr>
                <w:rFonts w:cs="Calibri"/>
                <w:b/>
                <w:bCs/>
                <w:color w:val="FFFFFF" w:themeColor="background1"/>
              </w:rPr>
              <w:t xml:space="preserve">Additional Service Charges: </w:t>
            </w:r>
            <w:r w:rsidRPr="003D026C">
              <w:rPr>
                <w:rFonts w:cs="Calibri"/>
                <w:bCs/>
                <w:i/>
                <w:color w:val="FFFFFF" w:themeColor="background1"/>
                <w:sz w:val="18"/>
                <w:szCs w:val="18"/>
              </w:rPr>
              <w:t>(in addition to the standard consultation fee)</w:t>
            </w:r>
          </w:p>
        </w:tc>
      </w:tr>
      <w:tr w:rsidR="00AD05CE" w:rsidRPr="003D026C" w14:paraId="00239982" w14:textId="77777777" w:rsidTr="00F22142">
        <w:tc>
          <w:tcPr>
            <w:tcW w:w="9461" w:type="dxa"/>
            <w:gridSpan w:val="6"/>
            <w:vAlign w:val="center"/>
          </w:tcPr>
          <w:p w14:paraId="7FA38F6E" w14:textId="21458F8F" w:rsidR="00AD05CE" w:rsidRPr="009E135D" w:rsidRDefault="00AD05CE" w:rsidP="00AD05CE">
            <w:pPr>
              <w:rPr>
                <w:rFonts w:cs="Calibri"/>
                <w:sz w:val="20"/>
                <w:szCs w:val="20"/>
              </w:rPr>
            </w:pPr>
            <w:r w:rsidRPr="009E135D">
              <w:rPr>
                <w:rFonts w:cs="Calibri"/>
                <w:sz w:val="20"/>
                <w:szCs w:val="20"/>
              </w:rPr>
              <w:t xml:space="preserve">Blood Test / Swab / Laboratory Analysis/Screening </w:t>
            </w:r>
            <w:r w:rsidRPr="009E135D">
              <w:rPr>
                <w:rFonts w:cs="Calibri"/>
                <w:bCs/>
                <w:i/>
                <w:iCs/>
                <w:sz w:val="20"/>
                <w:szCs w:val="20"/>
              </w:rPr>
              <w:t>(Standard SOJH Laboratory)</w:t>
            </w:r>
          </w:p>
        </w:tc>
        <w:tc>
          <w:tcPr>
            <w:tcW w:w="1301" w:type="dxa"/>
            <w:vAlign w:val="center"/>
          </w:tcPr>
          <w:p w14:paraId="40C27C33" w14:textId="71C7D007" w:rsidR="00AD05CE" w:rsidRPr="009E135D" w:rsidRDefault="00AD05CE" w:rsidP="00AD05CE">
            <w:pPr>
              <w:jc w:val="right"/>
              <w:rPr>
                <w:rFonts w:cs="Calibri"/>
                <w:b/>
                <w:bCs/>
                <w:sz w:val="20"/>
                <w:szCs w:val="20"/>
              </w:rPr>
            </w:pPr>
            <w:r>
              <w:rPr>
                <w:rFonts w:cs="Calibri"/>
                <w:b/>
                <w:bCs/>
                <w:sz w:val="20"/>
                <w:szCs w:val="20"/>
              </w:rPr>
              <w:t>£2</w:t>
            </w:r>
            <w:r w:rsidR="004A41F2">
              <w:rPr>
                <w:rFonts w:cs="Calibri"/>
                <w:b/>
                <w:bCs/>
                <w:sz w:val="20"/>
                <w:szCs w:val="20"/>
              </w:rPr>
              <w:t>1</w:t>
            </w:r>
            <w:r>
              <w:rPr>
                <w:rFonts w:cs="Calibri"/>
                <w:b/>
                <w:bCs/>
                <w:sz w:val="20"/>
                <w:szCs w:val="20"/>
              </w:rPr>
              <w:t>/£15/£10</w:t>
            </w:r>
          </w:p>
        </w:tc>
      </w:tr>
      <w:tr w:rsidR="00AD05CE" w:rsidRPr="003D026C" w14:paraId="5444B7A7" w14:textId="77777777" w:rsidTr="00F22142">
        <w:tc>
          <w:tcPr>
            <w:tcW w:w="9461" w:type="dxa"/>
            <w:gridSpan w:val="6"/>
            <w:vAlign w:val="center"/>
          </w:tcPr>
          <w:p w14:paraId="587EE84C" w14:textId="5ED55B1E" w:rsidR="00AD05CE" w:rsidRPr="009E135D" w:rsidRDefault="00AD05CE" w:rsidP="00AD05CE">
            <w:pPr>
              <w:rPr>
                <w:rFonts w:cs="Calibri"/>
                <w:sz w:val="20"/>
                <w:szCs w:val="20"/>
              </w:rPr>
            </w:pPr>
            <w:r w:rsidRPr="009E135D">
              <w:rPr>
                <w:rFonts w:cs="Calibri"/>
                <w:sz w:val="20"/>
                <w:szCs w:val="20"/>
              </w:rPr>
              <w:t xml:space="preserve">Cryo-Therapy </w:t>
            </w:r>
            <w:r w:rsidRPr="009E135D">
              <w:rPr>
                <w:rFonts w:cs="Calibri"/>
                <w:bCs/>
                <w:i/>
                <w:iCs/>
                <w:sz w:val="20"/>
                <w:szCs w:val="20"/>
              </w:rPr>
              <w:t xml:space="preserve">(Liquid Nitrogen or CryoDerm) / </w:t>
            </w:r>
            <w:r>
              <w:rPr>
                <w:rFonts w:cs="Calibri"/>
                <w:bCs/>
                <w:i/>
                <w:iCs/>
                <w:sz w:val="20"/>
                <w:szCs w:val="20"/>
              </w:rPr>
              <w:t>Microsuction</w:t>
            </w:r>
          </w:p>
        </w:tc>
        <w:tc>
          <w:tcPr>
            <w:tcW w:w="1301" w:type="dxa"/>
            <w:vAlign w:val="center"/>
          </w:tcPr>
          <w:p w14:paraId="17A29BEE" w14:textId="01853F8F" w:rsidR="00AD05CE" w:rsidRPr="009E135D" w:rsidRDefault="00AD05CE" w:rsidP="00AD05CE">
            <w:pPr>
              <w:jc w:val="right"/>
              <w:rPr>
                <w:rFonts w:cs="Calibri"/>
                <w:b/>
                <w:bCs/>
                <w:sz w:val="20"/>
                <w:szCs w:val="20"/>
              </w:rPr>
            </w:pPr>
            <w:r>
              <w:rPr>
                <w:rFonts w:cs="Calibri"/>
                <w:b/>
                <w:bCs/>
                <w:sz w:val="20"/>
                <w:szCs w:val="20"/>
              </w:rPr>
              <w:t>£60/£55</w:t>
            </w:r>
          </w:p>
        </w:tc>
      </w:tr>
      <w:tr w:rsidR="00AD05CE" w:rsidRPr="003D026C" w14:paraId="4124C127" w14:textId="77777777" w:rsidTr="00F22142">
        <w:tc>
          <w:tcPr>
            <w:tcW w:w="9461" w:type="dxa"/>
            <w:gridSpan w:val="6"/>
            <w:vAlign w:val="center"/>
          </w:tcPr>
          <w:p w14:paraId="2A7A6474" w14:textId="405FE84E" w:rsidR="00AD05CE" w:rsidRPr="009E135D" w:rsidRDefault="00AD05CE" w:rsidP="00AD05CE">
            <w:pPr>
              <w:rPr>
                <w:rFonts w:cs="Calibri"/>
                <w:sz w:val="20"/>
                <w:szCs w:val="20"/>
              </w:rPr>
            </w:pPr>
            <w:r w:rsidRPr="009E135D">
              <w:rPr>
                <w:rFonts w:cs="Calibri"/>
                <w:sz w:val="20"/>
                <w:szCs w:val="20"/>
              </w:rPr>
              <w:t>Pregnancy Test / Urinalysis (Dip Analysis) / GUM Screening (speculum/proctoscope examination)</w:t>
            </w:r>
          </w:p>
        </w:tc>
        <w:tc>
          <w:tcPr>
            <w:tcW w:w="1301" w:type="dxa"/>
            <w:vAlign w:val="center"/>
          </w:tcPr>
          <w:p w14:paraId="346C7DD9" w14:textId="4E70D0DD" w:rsidR="00AD05CE" w:rsidRPr="009E135D" w:rsidRDefault="00AD05CE" w:rsidP="00AD05CE">
            <w:pPr>
              <w:jc w:val="right"/>
              <w:rPr>
                <w:rFonts w:cs="Calibri"/>
                <w:b/>
                <w:bCs/>
                <w:sz w:val="20"/>
                <w:szCs w:val="20"/>
              </w:rPr>
            </w:pPr>
            <w:r>
              <w:rPr>
                <w:rFonts w:cs="Calibri"/>
                <w:b/>
                <w:bCs/>
                <w:sz w:val="20"/>
                <w:szCs w:val="20"/>
              </w:rPr>
              <w:t>£10</w:t>
            </w:r>
          </w:p>
        </w:tc>
      </w:tr>
      <w:tr w:rsidR="00AD05CE" w:rsidRPr="003D026C" w14:paraId="2C550506" w14:textId="77777777" w:rsidTr="00F22142">
        <w:tc>
          <w:tcPr>
            <w:tcW w:w="9461" w:type="dxa"/>
            <w:gridSpan w:val="6"/>
            <w:vAlign w:val="center"/>
          </w:tcPr>
          <w:p w14:paraId="6C83166C" w14:textId="19D25882" w:rsidR="00AD05CE" w:rsidRPr="009E135D" w:rsidRDefault="00AD05CE" w:rsidP="00AD05CE">
            <w:pPr>
              <w:rPr>
                <w:rFonts w:cs="Calibri"/>
                <w:sz w:val="20"/>
                <w:szCs w:val="20"/>
              </w:rPr>
            </w:pPr>
            <w:r w:rsidRPr="009E135D">
              <w:rPr>
                <w:rFonts w:cs="Calibri"/>
                <w:sz w:val="20"/>
                <w:szCs w:val="20"/>
              </w:rPr>
              <w:t>ECG / Spirometry / 24 Hour Blood Pressure Monitoring</w:t>
            </w:r>
          </w:p>
        </w:tc>
        <w:tc>
          <w:tcPr>
            <w:tcW w:w="1301" w:type="dxa"/>
            <w:vAlign w:val="center"/>
          </w:tcPr>
          <w:p w14:paraId="7C00233E" w14:textId="79C75451" w:rsidR="00AD05CE" w:rsidRPr="009E135D" w:rsidRDefault="00AD05CE" w:rsidP="00AD05CE">
            <w:pPr>
              <w:jc w:val="right"/>
              <w:rPr>
                <w:rFonts w:cs="Calibri"/>
                <w:b/>
                <w:bCs/>
                <w:sz w:val="20"/>
                <w:szCs w:val="20"/>
              </w:rPr>
            </w:pPr>
            <w:r>
              <w:rPr>
                <w:rFonts w:cs="Calibri"/>
                <w:b/>
                <w:bCs/>
                <w:sz w:val="20"/>
                <w:szCs w:val="20"/>
              </w:rPr>
              <w:t>£45</w:t>
            </w:r>
          </w:p>
        </w:tc>
      </w:tr>
      <w:tr w:rsidR="00AD05CE" w:rsidRPr="003D026C" w14:paraId="33F37D74" w14:textId="77777777" w:rsidTr="00F22142">
        <w:tc>
          <w:tcPr>
            <w:tcW w:w="9461" w:type="dxa"/>
            <w:gridSpan w:val="6"/>
            <w:vAlign w:val="center"/>
          </w:tcPr>
          <w:p w14:paraId="40E1C70C" w14:textId="785DDB72" w:rsidR="00AD05CE" w:rsidRPr="009E135D" w:rsidRDefault="00AD05CE" w:rsidP="00AD05CE">
            <w:pPr>
              <w:rPr>
                <w:rFonts w:cs="Calibri"/>
                <w:sz w:val="20"/>
                <w:szCs w:val="20"/>
              </w:rPr>
            </w:pPr>
            <w:r w:rsidRPr="009E135D">
              <w:rPr>
                <w:rFonts w:cs="Calibri"/>
                <w:sz w:val="20"/>
                <w:szCs w:val="20"/>
              </w:rPr>
              <w:t>Injection Administration / B12 / Depo / Pnuemovac / Shingles</w:t>
            </w:r>
          </w:p>
        </w:tc>
        <w:tc>
          <w:tcPr>
            <w:tcW w:w="1301" w:type="dxa"/>
            <w:vAlign w:val="center"/>
          </w:tcPr>
          <w:p w14:paraId="309DE1FD" w14:textId="1ABDC2C8" w:rsidR="00AD05CE" w:rsidRPr="009E135D" w:rsidRDefault="00AD05CE" w:rsidP="00AD05CE">
            <w:pPr>
              <w:jc w:val="right"/>
              <w:rPr>
                <w:rFonts w:cs="Calibri"/>
                <w:b/>
                <w:bCs/>
                <w:sz w:val="20"/>
                <w:szCs w:val="20"/>
              </w:rPr>
            </w:pPr>
            <w:r>
              <w:rPr>
                <w:rFonts w:cs="Calibri"/>
                <w:b/>
                <w:bCs/>
                <w:sz w:val="20"/>
                <w:szCs w:val="20"/>
              </w:rPr>
              <w:t>£</w:t>
            </w:r>
            <w:r w:rsidR="004A41F2">
              <w:rPr>
                <w:rFonts w:cs="Calibri"/>
                <w:b/>
                <w:bCs/>
                <w:sz w:val="20"/>
                <w:szCs w:val="20"/>
              </w:rPr>
              <w:t>20</w:t>
            </w:r>
          </w:p>
        </w:tc>
      </w:tr>
      <w:tr w:rsidR="00AD05CE" w:rsidRPr="003D026C" w14:paraId="1943A6E0" w14:textId="77777777" w:rsidTr="00F22142">
        <w:tc>
          <w:tcPr>
            <w:tcW w:w="9461" w:type="dxa"/>
            <w:gridSpan w:val="6"/>
            <w:vAlign w:val="center"/>
          </w:tcPr>
          <w:p w14:paraId="23A6F66E" w14:textId="1A0C5BB4" w:rsidR="00AD05CE" w:rsidRPr="009E135D" w:rsidRDefault="00AD05CE" w:rsidP="00AD05CE">
            <w:pPr>
              <w:rPr>
                <w:rFonts w:cs="Calibri"/>
                <w:sz w:val="20"/>
                <w:szCs w:val="20"/>
              </w:rPr>
            </w:pPr>
            <w:r w:rsidRPr="009E135D">
              <w:rPr>
                <w:rFonts w:cs="Calibri"/>
                <w:sz w:val="20"/>
                <w:szCs w:val="20"/>
              </w:rPr>
              <w:t xml:space="preserve">Referral Letter </w:t>
            </w:r>
            <w:r w:rsidRPr="009E135D">
              <w:rPr>
                <w:rFonts w:cs="Calibri"/>
                <w:i/>
                <w:sz w:val="20"/>
                <w:szCs w:val="20"/>
              </w:rPr>
              <w:t>(to SOJ Health Clinician)</w:t>
            </w:r>
            <w:r w:rsidRPr="009E135D">
              <w:rPr>
                <w:rFonts w:cs="Calibri"/>
                <w:sz w:val="20"/>
                <w:szCs w:val="20"/>
              </w:rPr>
              <w:t xml:space="preserve"> / Medical Certificate / Forms Completion </w:t>
            </w:r>
            <w:r w:rsidRPr="009E135D">
              <w:rPr>
                <w:rFonts w:cs="Calibri"/>
                <w:i/>
                <w:sz w:val="20"/>
                <w:szCs w:val="20"/>
              </w:rPr>
              <w:t>(Insurance/Passport etc)</w:t>
            </w:r>
            <w:r w:rsidRPr="009E135D">
              <w:rPr>
                <w:rFonts w:cs="Calibri"/>
                <w:sz w:val="20"/>
                <w:szCs w:val="20"/>
              </w:rPr>
              <w:t xml:space="preserve"> </w:t>
            </w:r>
            <w:r w:rsidRPr="009E135D">
              <w:rPr>
                <w:rFonts w:cs="Calibri"/>
                <w:i/>
                <w:iCs/>
                <w:sz w:val="20"/>
                <w:szCs w:val="20"/>
              </w:rPr>
              <w:t>from</w:t>
            </w:r>
          </w:p>
        </w:tc>
        <w:tc>
          <w:tcPr>
            <w:tcW w:w="1301" w:type="dxa"/>
            <w:vAlign w:val="center"/>
          </w:tcPr>
          <w:p w14:paraId="5748A736" w14:textId="429BB98E" w:rsidR="00AD05CE" w:rsidRPr="009E135D" w:rsidRDefault="00AD05CE" w:rsidP="00AD05CE">
            <w:pPr>
              <w:jc w:val="right"/>
              <w:rPr>
                <w:rFonts w:cs="Calibri"/>
                <w:b/>
                <w:bCs/>
                <w:sz w:val="20"/>
                <w:szCs w:val="20"/>
              </w:rPr>
            </w:pPr>
            <w:r>
              <w:rPr>
                <w:rFonts w:cs="Calibri"/>
                <w:b/>
                <w:bCs/>
                <w:sz w:val="20"/>
                <w:szCs w:val="20"/>
              </w:rPr>
              <w:t>£20</w:t>
            </w:r>
          </w:p>
        </w:tc>
      </w:tr>
      <w:tr w:rsidR="00AD05CE" w:rsidRPr="003D026C" w14:paraId="43E8ED30" w14:textId="77777777" w:rsidTr="00F22142">
        <w:tc>
          <w:tcPr>
            <w:tcW w:w="9461" w:type="dxa"/>
            <w:gridSpan w:val="6"/>
            <w:vAlign w:val="center"/>
          </w:tcPr>
          <w:p w14:paraId="61993E11" w14:textId="53DCA700" w:rsidR="00AD05CE" w:rsidRPr="009E135D" w:rsidRDefault="00AD05CE" w:rsidP="00AD05CE">
            <w:pPr>
              <w:rPr>
                <w:rFonts w:cs="Calibri"/>
                <w:sz w:val="20"/>
                <w:szCs w:val="20"/>
              </w:rPr>
            </w:pPr>
            <w:r w:rsidRPr="009E135D">
              <w:rPr>
                <w:rFonts w:cs="Calibri"/>
                <w:sz w:val="20"/>
                <w:szCs w:val="20"/>
              </w:rPr>
              <w:t xml:space="preserve">Private Referral / Letter (to Private Consultant) </w:t>
            </w:r>
            <w:r w:rsidRPr="009E135D">
              <w:rPr>
                <w:rFonts w:cs="Calibri"/>
                <w:i/>
                <w:iCs/>
                <w:sz w:val="20"/>
                <w:szCs w:val="20"/>
              </w:rPr>
              <w:t xml:space="preserve">from </w:t>
            </w:r>
          </w:p>
        </w:tc>
        <w:tc>
          <w:tcPr>
            <w:tcW w:w="1301" w:type="dxa"/>
            <w:vAlign w:val="center"/>
          </w:tcPr>
          <w:p w14:paraId="4EEF0D95" w14:textId="291922CB" w:rsidR="00AD05CE" w:rsidRPr="009E135D" w:rsidRDefault="00AD05CE" w:rsidP="00AD05CE">
            <w:pPr>
              <w:jc w:val="right"/>
              <w:rPr>
                <w:rFonts w:cs="Calibri"/>
                <w:b/>
                <w:bCs/>
                <w:sz w:val="20"/>
                <w:szCs w:val="20"/>
              </w:rPr>
            </w:pPr>
            <w:r>
              <w:rPr>
                <w:rFonts w:cs="Calibri"/>
                <w:b/>
                <w:bCs/>
                <w:sz w:val="20"/>
                <w:szCs w:val="20"/>
              </w:rPr>
              <w:t>£25</w:t>
            </w:r>
          </w:p>
        </w:tc>
      </w:tr>
      <w:tr w:rsidR="00AD05CE" w:rsidRPr="003D026C" w14:paraId="334F99D6" w14:textId="77777777" w:rsidTr="00F22142">
        <w:tc>
          <w:tcPr>
            <w:tcW w:w="9461" w:type="dxa"/>
            <w:gridSpan w:val="6"/>
            <w:vAlign w:val="center"/>
          </w:tcPr>
          <w:p w14:paraId="2E517F46" w14:textId="2ACFAA8F" w:rsidR="00AD05CE" w:rsidRPr="009E135D" w:rsidRDefault="00AD05CE" w:rsidP="00AD05CE">
            <w:pPr>
              <w:rPr>
                <w:rFonts w:cs="Calibri"/>
                <w:i/>
                <w:iCs/>
                <w:sz w:val="20"/>
                <w:szCs w:val="20"/>
              </w:rPr>
            </w:pPr>
            <w:r w:rsidRPr="009E135D">
              <w:rPr>
                <w:rFonts w:cs="Calibri"/>
                <w:sz w:val="20"/>
                <w:szCs w:val="20"/>
              </w:rPr>
              <w:t xml:space="preserve">Travel Vaccinations </w:t>
            </w:r>
            <w:r w:rsidRPr="009E135D">
              <w:rPr>
                <w:rFonts w:cs="Calibri"/>
                <w:i/>
                <w:iCs/>
                <w:sz w:val="20"/>
                <w:szCs w:val="20"/>
              </w:rPr>
              <w:t>(All vaccinations must be paid for at the time of vaccination)</w:t>
            </w:r>
          </w:p>
        </w:tc>
        <w:tc>
          <w:tcPr>
            <w:tcW w:w="1301" w:type="dxa"/>
            <w:vAlign w:val="center"/>
          </w:tcPr>
          <w:p w14:paraId="078C7ACC" w14:textId="5B26B02E" w:rsidR="00AD05CE" w:rsidRPr="009E135D" w:rsidRDefault="00AD05CE" w:rsidP="00AD05CE">
            <w:pPr>
              <w:jc w:val="right"/>
              <w:rPr>
                <w:rFonts w:cs="Calibri"/>
                <w:b/>
                <w:bCs/>
                <w:sz w:val="20"/>
                <w:szCs w:val="20"/>
              </w:rPr>
            </w:pPr>
            <w:r>
              <w:rPr>
                <w:rFonts w:cs="Calibri"/>
                <w:b/>
                <w:bCs/>
                <w:sz w:val="20"/>
                <w:szCs w:val="20"/>
              </w:rPr>
              <w:t>£40</w:t>
            </w:r>
          </w:p>
        </w:tc>
      </w:tr>
      <w:tr w:rsidR="00AD05CE" w:rsidRPr="003D026C" w14:paraId="74C5B2D3" w14:textId="77777777" w:rsidTr="003D026C">
        <w:tc>
          <w:tcPr>
            <w:tcW w:w="10762" w:type="dxa"/>
            <w:gridSpan w:val="7"/>
            <w:shd w:val="clear" w:color="auto" w:fill="002060"/>
            <w:vAlign w:val="center"/>
          </w:tcPr>
          <w:p w14:paraId="69CCE6F8" w14:textId="1DFD85ED" w:rsidR="00AD05CE" w:rsidRPr="003D026C" w:rsidRDefault="00AD05CE" w:rsidP="00AD05CE">
            <w:pPr>
              <w:rPr>
                <w:rFonts w:cs="Calibri"/>
                <w:b/>
                <w:bCs/>
                <w:color w:val="FFFFFF" w:themeColor="background1"/>
              </w:rPr>
            </w:pPr>
          </w:p>
        </w:tc>
      </w:tr>
      <w:tr w:rsidR="00AD05CE" w:rsidRPr="003D026C" w14:paraId="198A9F66" w14:textId="77777777" w:rsidTr="00F22142">
        <w:tc>
          <w:tcPr>
            <w:tcW w:w="7314" w:type="dxa"/>
            <w:gridSpan w:val="3"/>
            <w:vAlign w:val="center"/>
          </w:tcPr>
          <w:p w14:paraId="49A7E4F9" w14:textId="5104A942" w:rsidR="00AD05CE" w:rsidRPr="009E135D" w:rsidRDefault="00AD05CE" w:rsidP="00AD05CE">
            <w:pPr>
              <w:rPr>
                <w:rFonts w:cs="Calibri"/>
                <w:sz w:val="20"/>
                <w:szCs w:val="20"/>
              </w:rPr>
            </w:pPr>
            <w:r w:rsidRPr="009E135D">
              <w:rPr>
                <w:rFonts w:cs="Calibri"/>
                <w:sz w:val="20"/>
                <w:szCs w:val="20"/>
              </w:rPr>
              <w:t>Repeat Prescription (up to 3 Month’s Supply)</w:t>
            </w:r>
          </w:p>
        </w:tc>
        <w:tc>
          <w:tcPr>
            <w:tcW w:w="1119" w:type="dxa"/>
            <w:gridSpan w:val="2"/>
            <w:vAlign w:val="center"/>
          </w:tcPr>
          <w:p w14:paraId="4908020B" w14:textId="2E3FC263" w:rsidR="00AD05CE" w:rsidRPr="009E135D" w:rsidRDefault="00AD05CE" w:rsidP="00AD05CE">
            <w:pPr>
              <w:jc w:val="right"/>
              <w:rPr>
                <w:rFonts w:cs="Calibri"/>
                <w:b/>
                <w:bCs/>
                <w:sz w:val="20"/>
                <w:szCs w:val="20"/>
              </w:rPr>
            </w:pPr>
          </w:p>
        </w:tc>
        <w:tc>
          <w:tcPr>
            <w:tcW w:w="1028" w:type="dxa"/>
            <w:vAlign w:val="center"/>
          </w:tcPr>
          <w:p w14:paraId="1BE93628" w14:textId="1AE06999" w:rsidR="00AD05CE" w:rsidRPr="009E135D" w:rsidRDefault="00AD05CE" w:rsidP="00AD05CE">
            <w:pPr>
              <w:jc w:val="right"/>
              <w:rPr>
                <w:rFonts w:cs="Calibri"/>
                <w:b/>
                <w:bCs/>
                <w:sz w:val="20"/>
                <w:szCs w:val="20"/>
              </w:rPr>
            </w:pPr>
          </w:p>
        </w:tc>
        <w:tc>
          <w:tcPr>
            <w:tcW w:w="1301" w:type="dxa"/>
            <w:vAlign w:val="center"/>
          </w:tcPr>
          <w:p w14:paraId="5CCF58B2" w14:textId="432A306B" w:rsidR="00AD05CE" w:rsidRPr="009E135D" w:rsidRDefault="00AD05CE" w:rsidP="00AD05CE">
            <w:pPr>
              <w:jc w:val="right"/>
              <w:rPr>
                <w:rFonts w:cs="Calibri"/>
                <w:b/>
                <w:bCs/>
                <w:sz w:val="20"/>
                <w:szCs w:val="20"/>
              </w:rPr>
            </w:pPr>
            <w:r>
              <w:rPr>
                <w:rFonts w:cs="Calibri"/>
                <w:b/>
                <w:bCs/>
                <w:sz w:val="20"/>
                <w:szCs w:val="20"/>
              </w:rPr>
              <w:t>£12</w:t>
            </w:r>
          </w:p>
        </w:tc>
      </w:tr>
      <w:tr w:rsidR="00AD05CE" w:rsidRPr="003D026C" w14:paraId="427BE280" w14:textId="77777777" w:rsidTr="00F22142">
        <w:tc>
          <w:tcPr>
            <w:tcW w:w="9461" w:type="dxa"/>
            <w:gridSpan w:val="6"/>
            <w:vAlign w:val="center"/>
          </w:tcPr>
          <w:p w14:paraId="7439AA21" w14:textId="5EC62CBF" w:rsidR="00AD05CE" w:rsidRPr="009E135D" w:rsidRDefault="00AD05CE" w:rsidP="00AD05CE">
            <w:pPr>
              <w:rPr>
                <w:rFonts w:cs="Calibri"/>
                <w:sz w:val="20"/>
                <w:szCs w:val="20"/>
              </w:rPr>
            </w:pPr>
            <w:r w:rsidRPr="009E135D">
              <w:rPr>
                <w:rFonts w:cs="Calibri"/>
                <w:sz w:val="20"/>
                <w:szCs w:val="20"/>
              </w:rPr>
              <w:t xml:space="preserve">Acute (Non-Repeat) / Urgent Same-Day Request Prescription Issued </w:t>
            </w:r>
          </w:p>
        </w:tc>
        <w:tc>
          <w:tcPr>
            <w:tcW w:w="1301" w:type="dxa"/>
            <w:vAlign w:val="center"/>
          </w:tcPr>
          <w:p w14:paraId="6340A80D" w14:textId="570322CF" w:rsidR="00AD05CE" w:rsidRPr="009E135D" w:rsidRDefault="00AD05CE" w:rsidP="00AD05CE">
            <w:pPr>
              <w:jc w:val="right"/>
              <w:rPr>
                <w:rFonts w:cs="Calibri"/>
                <w:b/>
                <w:bCs/>
                <w:sz w:val="20"/>
                <w:szCs w:val="20"/>
              </w:rPr>
            </w:pPr>
            <w:r>
              <w:rPr>
                <w:rFonts w:cs="Calibri"/>
                <w:b/>
                <w:bCs/>
                <w:sz w:val="20"/>
                <w:szCs w:val="20"/>
              </w:rPr>
              <w:t>£10</w:t>
            </w:r>
          </w:p>
        </w:tc>
      </w:tr>
      <w:tr w:rsidR="00AD05CE" w:rsidRPr="003D026C" w14:paraId="7E4BDAA7" w14:textId="77777777" w:rsidTr="00F22142">
        <w:tc>
          <w:tcPr>
            <w:tcW w:w="9461" w:type="dxa"/>
            <w:gridSpan w:val="6"/>
            <w:vAlign w:val="center"/>
          </w:tcPr>
          <w:p w14:paraId="38CB2821" w14:textId="2EABB107" w:rsidR="00AD05CE" w:rsidRPr="009E135D" w:rsidRDefault="00AD05CE" w:rsidP="00AD05CE">
            <w:pPr>
              <w:rPr>
                <w:rFonts w:cs="Calibri"/>
                <w:sz w:val="20"/>
                <w:szCs w:val="20"/>
              </w:rPr>
            </w:pPr>
            <w:r w:rsidRPr="009E135D">
              <w:rPr>
                <w:rFonts w:cs="Calibri"/>
                <w:sz w:val="20"/>
                <w:szCs w:val="20"/>
              </w:rPr>
              <w:t xml:space="preserve">Fax/Email/Post to Pharmacy/Home </w:t>
            </w:r>
            <w:r w:rsidRPr="009E135D">
              <w:rPr>
                <w:rFonts w:cs="Calibri"/>
                <w:i/>
                <w:sz w:val="20"/>
                <w:szCs w:val="20"/>
              </w:rPr>
              <w:t>(Prescribing Regulations Apply for faxing/emailing of prescriptions)</w:t>
            </w:r>
          </w:p>
        </w:tc>
        <w:tc>
          <w:tcPr>
            <w:tcW w:w="1301" w:type="dxa"/>
            <w:vAlign w:val="center"/>
          </w:tcPr>
          <w:p w14:paraId="64CF430B" w14:textId="7F4E67C8" w:rsidR="00AD05CE" w:rsidRPr="009E135D" w:rsidRDefault="00AD05CE" w:rsidP="00AD05CE">
            <w:pPr>
              <w:jc w:val="right"/>
              <w:rPr>
                <w:rFonts w:cs="Calibri"/>
                <w:b/>
                <w:bCs/>
                <w:sz w:val="20"/>
                <w:szCs w:val="20"/>
              </w:rPr>
            </w:pPr>
            <w:r>
              <w:rPr>
                <w:rFonts w:cs="Calibri"/>
                <w:b/>
                <w:bCs/>
                <w:sz w:val="20"/>
                <w:szCs w:val="20"/>
              </w:rPr>
              <w:t>£5</w:t>
            </w:r>
          </w:p>
        </w:tc>
      </w:tr>
      <w:tr w:rsidR="00AD05CE" w:rsidRPr="003D026C" w14:paraId="4676A58E" w14:textId="77777777" w:rsidTr="003D026C">
        <w:tc>
          <w:tcPr>
            <w:tcW w:w="10762" w:type="dxa"/>
            <w:gridSpan w:val="7"/>
            <w:shd w:val="clear" w:color="auto" w:fill="002060"/>
            <w:vAlign w:val="center"/>
          </w:tcPr>
          <w:p w14:paraId="55C01F1E" w14:textId="379E9902" w:rsidR="00AD05CE" w:rsidRPr="003D026C" w:rsidRDefault="00AD05CE" w:rsidP="00AD05CE">
            <w:pPr>
              <w:rPr>
                <w:rFonts w:cs="Calibri"/>
                <w:b/>
                <w:bCs/>
                <w:color w:val="FFFFFF" w:themeColor="background1"/>
              </w:rPr>
            </w:pPr>
            <w:r w:rsidRPr="003D026C">
              <w:rPr>
                <w:rFonts w:cs="Calibri"/>
                <w:b/>
                <w:bCs/>
                <w:color w:val="FFFFFF" w:themeColor="background1"/>
              </w:rPr>
              <w:t xml:space="preserve">Account Charges: </w:t>
            </w:r>
            <w:r w:rsidRPr="003D026C">
              <w:rPr>
                <w:rFonts w:cs="Calibri"/>
                <w:i/>
                <w:iCs/>
                <w:color w:val="FFFFFF" w:themeColor="background1"/>
                <w:sz w:val="18"/>
                <w:szCs w:val="18"/>
              </w:rPr>
              <w:t>(for all fees not paid at the day/time service incurred)</w:t>
            </w:r>
          </w:p>
        </w:tc>
      </w:tr>
      <w:tr w:rsidR="00AD05CE" w:rsidRPr="003D026C" w14:paraId="17532BB9" w14:textId="77777777" w:rsidTr="00F22142">
        <w:tc>
          <w:tcPr>
            <w:tcW w:w="9461" w:type="dxa"/>
            <w:gridSpan w:val="6"/>
            <w:vAlign w:val="center"/>
          </w:tcPr>
          <w:p w14:paraId="48FDF8DB" w14:textId="6BADD02B" w:rsidR="00AD05CE" w:rsidRPr="009E135D" w:rsidRDefault="00AD05CE" w:rsidP="00AD05CE">
            <w:pPr>
              <w:rPr>
                <w:rFonts w:cs="Calibri"/>
                <w:sz w:val="20"/>
                <w:szCs w:val="20"/>
              </w:rPr>
            </w:pPr>
            <w:r w:rsidRPr="009E135D">
              <w:rPr>
                <w:rFonts w:cs="Calibri"/>
                <w:sz w:val="20"/>
                <w:szCs w:val="20"/>
              </w:rPr>
              <w:t xml:space="preserve">Invoicing Fee </w:t>
            </w:r>
            <w:r w:rsidRPr="009E135D">
              <w:rPr>
                <w:rFonts w:cs="Calibri"/>
                <w:i/>
                <w:sz w:val="20"/>
                <w:szCs w:val="20"/>
              </w:rPr>
              <w:t>(Fee can be deducted where service fees payment in full is received within 14 days of invoice date)</w:t>
            </w:r>
          </w:p>
        </w:tc>
        <w:tc>
          <w:tcPr>
            <w:tcW w:w="1301" w:type="dxa"/>
            <w:vAlign w:val="center"/>
          </w:tcPr>
          <w:p w14:paraId="5240B456" w14:textId="5F4A50E4" w:rsidR="00AD05CE" w:rsidRPr="009E135D" w:rsidRDefault="00AD05CE" w:rsidP="00AD05CE">
            <w:pPr>
              <w:jc w:val="right"/>
              <w:rPr>
                <w:rFonts w:cs="Calibri"/>
                <w:b/>
                <w:bCs/>
                <w:sz w:val="20"/>
                <w:szCs w:val="20"/>
              </w:rPr>
            </w:pPr>
            <w:r>
              <w:rPr>
                <w:rFonts w:cs="Calibri"/>
                <w:b/>
                <w:bCs/>
                <w:sz w:val="20"/>
                <w:szCs w:val="20"/>
              </w:rPr>
              <w:t>£10</w:t>
            </w:r>
          </w:p>
        </w:tc>
      </w:tr>
      <w:tr w:rsidR="00AD05CE" w:rsidRPr="003D026C" w14:paraId="69E2880D" w14:textId="77777777" w:rsidTr="00F22142">
        <w:tc>
          <w:tcPr>
            <w:tcW w:w="9461" w:type="dxa"/>
            <w:gridSpan w:val="6"/>
            <w:vAlign w:val="center"/>
          </w:tcPr>
          <w:p w14:paraId="5148C5E1" w14:textId="7B5E9A9E" w:rsidR="00AD05CE" w:rsidRPr="009E135D" w:rsidRDefault="00AD05CE" w:rsidP="00AD05CE">
            <w:pPr>
              <w:rPr>
                <w:rFonts w:cs="Calibri"/>
                <w:sz w:val="20"/>
                <w:szCs w:val="20"/>
              </w:rPr>
            </w:pPr>
            <w:r w:rsidRPr="009E135D">
              <w:rPr>
                <w:rFonts w:cs="Calibri"/>
                <w:sz w:val="20"/>
                <w:szCs w:val="20"/>
              </w:rPr>
              <w:t xml:space="preserve">Overdue Account Fee </w:t>
            </w:r>
            <w:r w:rsidRPr="009E135D">
              <w:rPr>
                <w:rFonts w:cs="Calibri"/>
                <w:i/>
                <w:sz w:val="20"/>
                <w:szCs w:val="20"/>
              </w:rPr>
              <w:t>(applied monthly to overdue accounts outstanding at the end of the month following invoice)</w:t>
            </w:r>
          </w:p>
        </w:tc>
        <w:tc>
          <w:tcPr>
            <w:tcW w:w="1301" w:type="dxa"/>
            <w:vAlign w:val="center"/>
          </w:tcPr>
          <w:p w14:paraId="6FDC1A1C" w14:textId="296682A7" w:rsidR="00AD05CE" w:rsidRPr="009E135D" w:rsidRDefault="00AD05CE" w:rsidP="00AD05CE">
            <w:pPr>
              <w:jc w:val="right"/>
              <w:rPr>
                <w:rFonts w:cs="Calibri"/>
                <w:b/>
                <w:bCs/>
                <w:sz w:val="20"/>
                <w:szCs w:val="20"/>
              </w:rPr>
            </w:pPr>
            <w:r>
              <w:rPr>
                <w:rFonts w:cs="Calibri"/>
                <w:b/>
                <w:bCs/>
                <w:sz w:val="20"/>
                <w:szCs w:val="20"/>
              </w:rPr>
              <w:t>£10</w:t>
            </w:r>
          </w:p>
        </w:tc>
      </w:tr>
      <w:tr w:rsidR="00AD05CE" w:rsidRPr="003D026C" w14:paraId="4F9D95F4" w14:textId="77777777" w:rsidTr="00F22142">
        <w:tc>
          <w:tcPr>
            <w:tcW w:w="9461" w:type="dxa"/>
            <w:gridSpan w:val="6"/>
            <w:vAlign w:val="center"/>
          </w:tcPr>
          <w:p w14:paraId="6EC10B39" w14:textId="0C372D8B" w:rsidR="00AD05CE" w:rsidRPr="009E135D" w:rsidRDefault="00AD05CE" w:rsidP="00AD05CE">
            <w:pPr>
              <w:rPr>
                <w:rFonts w:cs="Calibri"/>
                <w:sz w:val="20"/>
                <w:szCs w:val="20"/>
              </w:rPr>
            </w:pPr>
            <w:r w:rsidRPr="009E135D">
              <w:rPr>
                <w:rFonts w:cs="Calibri"/>
                <w:sz w:val="20"/>
                <w:szCs w:val="20"/>
              </w:rPr>
              <w:t>No</w:t>
            </w:r>
            <w:r>
              <w:rPr>
                <w:rFonts w:cs="Calibri"/>
                <w:sz w:val="20"/>
                <w:szCs w:val="20"/>
              </w:rPr>
              <w:t>n</w:t>
            </w:r>
            <w:r w:rsidRPr="009E135D">
              <w:rPr>
                <w:rFonts w:cs="Calibri"/>
                <w:sz w:val="20"/>
                <w:szCs w:val="20"/>
              </w:rPr>
              <w:t xml:space="preserve"> Attendance / Late Cancellation Fee – (</w:t>
            </w:r>
            <w:r w:rsidRPr="009E135D">
              <w:rPr>
                <w:rFonts w:cs="Calibri"/>
                <w:i/>
                <w:iCs/>
                <w:sz w:val="20"/>
                <w:szCs w:val="20"/>
              </w:rPr>
              <w:t>For non-attendance to a pre-booked appointment)</w:t>
            </w:r>
          </w:p>
        </w:tc>
        <w:tc>
          <w:tcPr>
            <w:tcW w:w="1301" w:type="dxa"/>
            <w:vAlign w:val="center"/>
          </w:tcPr>
          <w:p w14:paraId="7ED86B69" w14:textId="649CA877" w:rsidR="00AD05CE" w:rsidRPr="009E135D" w:rsidRDefault="00AD05CE" w:rsidP="00AD05CE">
            <w:pPr>
              <w:jc w:val="right"/>
              <w:rPr>
                <w:rFonts w:cs="Calibri"/>
                <w:b/>
                <w:bCs/>
                <w:sz w:val="20"/>
                <w:szCs w:val="20"/>
              </w:rPr>
            </w:pPr>
            <w:r>
              <w:rPr>
                <w:rFonts w:cs="Calibri"/>
                <w:b/>
                <w:bCs/>
                <w:sz w:val="20"/>
                <w:szCs w:val="20"/>
              </w:rPr>
              <w:t>£95</w:t>
            </w:r>
          </w:p>
        </w:tc>
      </w:tr>
      <w:tr w:rsidR="00AD05CE" w:rsidRPr="003D026C" w14:paraId="0642FC4A" w14:textId="77777777" w:rsidTr="00F22142">
        <w:tc>
          <w:tcPr>
            <w:tcW w:w="9461" w:type="dxa"/>
            <w:gridSpan w:val="6"/>
            <w:shd w:val="clear" w:color="auto" w:fill="002060"/>
            <w:vAlign w:val="center"/>
          </w:tcPr>
          <w:p w14:paraId="3CC9A7C8" w14:textId="7BCEEF43" w:rsidR="00AD05CE" w:rsidRPr="003D026C" w:rsidRDefault="00AD05CE" w:rsidP="00AD05CE">
            <w:pPr>
              <w:rPr>
                <w:rFonts w:cs="Calibri"/>
                <w:b/>
                <w:bCs/>
                <w:color w:val="FFFFFF" w:themeColor="background1"/>
              </w:rPr>
            </w:pPr>
            <w:r w:rsidRPr="003D026C">
              <w:rPr>
                <w:rFonts w:cs="Calibri"/>
                <w:b/>
                <w:bCs/>
                <w:color w:val="FFFFFF" w:themeColor="background1"/>
              </w:rPr>
              <w:t xml:space="preserve">General Terms: </w:t>
            </w:r>
          </w:p>
        </w:tc>
        <w:tc>
          <w:tcPr>
            <w:tcW w:w="1301" w:type="dxa"/>
            <w:shd w:val="clear" w:color="auto" w:fill="002060"/>
            <w:vAlign w:val="center"/>
          </w:tcPr>
          <w:p w14:paraId="1F366EBD" w14:textId="77777777" w:rsidR="00AD05CE" w:rsidRPr="003D026C" w:rsidRDefault="00AD05CE" w:rsidP="00AD05CE">
            <w:pPr>
              <w:rPr>
                <w:rFonts w:cs="Calibri"/>
                <w:b/>
                <w:bCs/>
                <w:color w:val="FFFFFF" w:themeColor="background1"/>
              </w:rPr>
            </w:pPr>
          </w:p>
        </w:tc>
      </w:tr>
      <w:tr w:rsidR="00AD05CE" w:rsidRPr="009E135D" w14:paraId="2E1F9B39" w14:textId="77777777" w:rsidTr="009E135D">
        <w:trPr>
          <w:trHeight w:val="966"/>
        </w:trPr>
        <w:tc>
          <w:tcPr>
            <w:tcW w:w="10762" w:type="dxa"/>
            <w:gridSpan w:val="7"/>
            <w:vAlign w:val="center"/>
          </w:tcPr>
          <w:p w14:paraId="16F68CE1" w14:textId="13AE45C8" w:rsidR="00AD05CE" w:rsidRPr="009E135D" w:rsidRDefault="00AD05CE" w:rsidP="00AD05CE">
            <w:pPr>
              <w:rPr>
                <w:rFonts w:cs="Calibri"/>
                <w:sz w:val="18"/>
                <w:szCs w:val="18"/>
              </w:rPr>
            </w:pPr>
            <w:r w:rsidRPr="009E135D">
              <w:rPr>
                <w:rFonts w:cs="Calibri"/>
                <w:sz w:val="18"/>
                <w:szCs w:val="18"/>
              </w:rPr>
              <w:t xml:space="preserve">All surgery fees are payable at the time of service, a </w:t>
            </w:r>
            <w:r w:rsidRPr="00315554">
              <w:rPr>
                <w:rFonts w:cs="Calibri"/>
                <w:b/>
                <w:bCs/>
                <w:sz w:val="18"/>
                <w:szCs w:val="18"/>
              </w:rPr>
              <w:t>£10.00 Invoicing Fee</w:t>
            </w:r>
            <w:r w:rsidRPr="00315554">
              <w:rPr>
                <w:rFonts w:cs="Calibri"/>
                <w:sz w:val="18"/>
                <w:szCs w:val="18"/>
              </w:rPr>
              <w:t xml:space="preserve"> </w:t>
            </w:r>
            <w:r w:rsidRPr="009E135D">
              <w:rPr>
                <w:rFonts w:cs="Calibri"/>
                <w:sz w:val="18"/>
                <w:szCs w:val="18"/>
              </w:rPr>
              <w:t xml:space="preserve">will be applied to all fees not paid in full on the day of service, this can be deducted if payment is made in full within 14 days of invoice date. </w:t>
            </w:r>
            <w:r w:rsidRPr="009E135D">
              <w:rPr>
                <w:rFonts w:cs="Calibri"/>
                <w:bCs/>
                <w:sz w:val="20"/>
                <w:szCs w:val="20"/>
              </w:rPr>
              <w:t xml:space="preserve">A </w:t>
            </w:r>
            <w:r w:rsidRPr="00315554">
              <w:rPr>
                <w:rFonts w:cs="Calibri"/>
                <w:b/>
                <w:color w:val="FF0000"/>
                <w:sz w:val="20"/>
                <w:szCs w:val="20"/>
              </w:rPr>
              <w:t xml:space="preserve">£10.00 Overdue Account Fee </w:t>
            </w:r>
            <w:r w:rsidRPr="009E135D">
              <w:rPr>
                <w:rFonts w:cs="Calibri"/>
                <w:bCs/>
                <w:sz w:val="20"/>
                <w:szCs w:val="20"/>
              </w:rPr>
              <w:t>will be added to overdue</w:t>
            </w:r>
            <w:r>
              <w:rPr>
                <w:rFonts w:cs="Calibri"/>
                <w:bCs/>
                <w:sz w:val="20"/>
                <w:szCs w:val="20"/>
              </w:rPr>
              <w:t xml:space="preserve"> accounts.</w:t>
            </w:r>
          </w:p>
          <w:p w14:paraId="56CD9845" w14:textId="18F55625" w:rsidR="00AD05CE" w:rsidRPr="009E135D" w:rsidRDefault="00AD05CE" w:rsidP="00AD05CE">
            <w:pPr>
              <w:rPr>
                <w:rFonts w:cs="Calibri"/>
                <w:sz w:val="18"/>
                <w:szCs w:val="18"/>
              </w:rPr>
            </w:pPr>
            <w:r w:rsidRPr="009E135D">
              <w:rPr>
                <w:rFonts w:cs="Calibri"/>
                <w:sz w:val="18"/>
                <w:szCs w:val="18"/>
              </w:rPr>
              <w:t xml:space="preserve">We kindly request a minimum of </w:t>
            </w:r>
            <w:r w:rsidRPr="009E135D">
              <w:rPr>
                <w:rFonts w:cs="Calibri"/>
                <w:b/>
                <w:bCs/>
                <w:sz w:val="18"/>
                <w:szCs w:val="18"/>
              </w:rPr>
              <w:t>2 Hours Notice</w:t>
            </w:r>
            <w:r w:rsidRPr="009E135D">
              <w:rPr>
                <w:rFonts w:cs="Calibri"/>
                <w:sz w:val="18"/>
                <w:szCs w:val="18"/>
              </w:rPr>
              <w:t xml:space="preserve"> to cancel an appointment to prevent non-attendance or cancellation fee being incurred.</w:t>
            </w:r>
          </w:p>
          <w:p w14:paraId="1B97EB03" w14:textId="5B4403C1" w:rsidR="00AD05CE" w:rsidRPr="009E135D" w:rsidRDefault="00AD05CE" w:rsidP="00AD05CE">
            <w:pPr>
              <w:rPr>
                <w:rFonts w:cs="Calibri"/>
                <w:b/>
                <w:bCs/>
                <w:color w:val="002060"/>
                <w:sz w:val="18"/>
                <w:szCs w:val="18"/>
              </w:rPr>
            </w:pPr>
            <w:r w:rsidRPr="009E135D">
              <w:rPr>
                <w:rFonts w:cs="Calibri"/>
                <w:sz w:val="18"/>
                <w:szCs w:val="18"/>
              </w:rPr>
              <w:t>All services and fees are subject to our standard terms of service and charges. All fees are at the clinician/Practice Manager discretion</w:t>
            </w:r>
          </w:p>
        </w:tc>
      </w:tr>
    </w:tbl>
    <w:p w14:paraId="29375ECD" w14:textId="1068C715" w:rsidR="00AD4562" w:rsidRDefault="00AD4562" w:rsidP="00C17BF6">
      <w:pPr>
        <w:rPr>
          <w:rFonts w:cs="Calibri"/>
          <w:sz w:val="18"/>
          <w:szCs w:val="18"/>
        </w:rPr>
      </w:pPr>
    </w:p>
    <w:tbl>
      <w:tblPr>
        <w:tblStyle w:val="TableGrid"/>
        <w:tblpPr w:leftFromText="180" w:rightFromText="180" w:vertAnchor="text"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5"/>
        <w:gridCol w:w="2212"/>
      </w:tblGrid>
      <w:tr w:rsidR="004B38DA" w:rsidRPr="00AD4562" w14:paraId="1BCFC1F5" w14:textId="77777777" w:rsidTr="00762431">
        <w:trPr>
          <w:trHeight w:val="81"/>
        </w:trPr>
        <w:tc>
          <w:tcPr>
            <w:tcW w:w="10137" w:type="dxa"/>
            <w:gridSpan w:val="2"/>
            <w:shd w:val="clear" w:color="auto" w:fill="002060"/>
            <w:vAlign w:val="center"/>
          </w:tcPr>
          <w:p w14:paraId="05AB685F" w14:textId="77777777" w:rsidR="004B38DA" w:rsidRPr="00762431" w:rsidRDefault="004B38DA" w:rsidP="004B38DA">
            <w:pPr>
              <w:rPr>
                <w:rFonts w:cs="Calibri"/>
                <w:b/>
                <w:bCs/>
                <w:color w:val="FFFFFF" w:themeColor="background1"/>
                <w:sz w:val="34"/>
                <w:szCs w:val="34"/>
              </w:rPr>
            </w:pPr>
            <w:r w:rsidRPr="00762431">
              <w:rPr>
                <w:rFonts w:cs="Calibri"/>
                <w:b/>
                <w:bCs/>
                <w:color w:val="FFFFFF" w:themeColor="background1"/>
                <w:sz w:val="34"/>
                <w:szCs w:val="34"/>
              </w:rPr>
              <w:lastRenderedPageBreak/>
              <w:t>Surgery Consultation Charges:</w:t>
            </w:r>
          </w:p>
        </w:tc>
      </w:tr>
      <w:tr w:rsidR="004B38DA" w:rsidRPr="00762431" w14:paraId="61262682" w14:textId="77777777" w:rsidTr="00762431">
        <w:trPr>
          <w:trHeight w:val="426"/>
        </w:trPr>
        <w:tc>
          <w:tcPr>
            <w:tcW w:w="7925" w:type="dxa"/>
          </w:tcPr>
          <w:p w14:paraId="0C508563" w14:textId="77777777" w:rsidR="004B38DA" w:rsidRPr="00762431" w:rsidRDefault="004B38DA" w:rsidP="004B38DA">
            <w:pPr>
              <w:rPr>
                <w:rFonts w:cs="Calibri"/>
                <w:bCs/>
                <w:sz w:val="32"/>
                <w:szCs w:val="32"/>
              </w:rPr>
            </w:pPr>
            <w:r w:rsidRPr="00762431">
              <w:rPr>
                <w:rFonts w:cs="Calibri"/>
                <w:bCs/>
                <w:sz w:val="32"/>
                <w:szCs w:val="32"/>
              </w:rPr>
              <w:t>GP Adult Aged 18 and Over (HIO/HMA Scheme)</w:t>
            </w:r>
          </w:p>
        </w:tc>
        <w:tc>
          <w:tcPr>
            <w:tcW w:w="2212" w:type="dxa"/>
          </w:tcPr>
          <w:p w14:paraId="0819CEFB" w14:textId="77777777" w:rsidR="004B38DA" w:rsidRPr="00762431" w:rsidRDefault="004B38DA" w:rsidP="004B38DA">
            <w:pPr>
              <w:jc w:val="center"/>
              <w:rPr>
                <w:rFonts w:cs="Calibri"/>
                <w:bCs/>
                <w:sz w:val="32"/>
                <w:szCs w:val="32"/>
              </w:rPr>
            </w:pPr>
            <w:r w:rsidRPr="00762431">
              <w:rPr>
                <w:rFonts w:cs="Calibri"/>
                <w:bCs/>
                <w:sz w:val="32"/>
                <w:szCs w:val="32"/>
              </w:rPr>
              <w:t>£41</w:t>
            </w:r>
          </w:p>
        </w:tc>
      </w:tr>
      <w:tr w:rsidR="004B38DA" w:rsidRPr="00762431" w14:paraId="4CD2647F" w14:textId="77777777" w:rsidTr="00762431">
        <w:trPr>
          <w:trHeight w:val="426"/>
        </w:trPr>
        <w:tc>
          <w:tcPr>
            <w:tcW w:w="7925" w:type="dxa"/>
          </w:tcPr>
          <w:p w14:paraId="0FA03354" w14:textId="77777777" w:rsidR="004B38DA" w:rsidRPr="00762431" w:rsidRDefault="004B38DA" w:rsidP="004B38DA">
            <w:pPr>
              <w:rPr>
                <w:rFonts w:cs="Calibri"/>
                <w:bCs/>
                <w:sz w:val="32"/>
                <w:szCs w:val="32"/>
              </w:rPr>
            </w:pPr>
            <w:r w:rsidRPr="00762431">
              <w:rPr>
                <w:rFonts w:cs="Calibri"/>
                <w:bCs/>
                <w:sz w:val="32"/>
                <w:szCs w:val="32"/>
              </w:rPr>
              <w:t>GP Adult Aged 18 and Over (HAS Scheme)</w:t>
            </w:r>
          </w:p>
        </w:tc>
        <w:tc>
          <w:tcPr>
            <w:tcW w:w="2212" w:type="dxa"/>
          </w:tcPr>
          <w:p w14:paraId="0FDDD8CA" w14:textId="77777777" w:rsidR="004B38DA" w:rsidRPr="00762431" w:rsidRDefault="004B38DA" w:rsidP="004B38DA">
            <w:pPr>
              <w:jc w:val="center"/>
              <w:rPr>
                <w:rFonts w:cs="Calibri"/>
                <w:bCs/>
                <w:sz w:val="32"/>
                <w:szCs w:val="32"/>
              </w:rPr>
            </w:pPr>
            <w:r w:rsidRPr="00762431">
              <w:rPr>
                <w:rFonts w:cs="Calibri"/>
                <w:bCs/>
                <w:sz w:val="32"/>
                <w:szCs w:val="32"/>
              </w:rPr>
              <w:t>£10</w:t>
            </w:r>
          </w:p>
        </w:tc>
      </w:tr>
      <w:tr w:rsidR="004B38DA" w:rsidRPr="00762431" w14:paraId="73999E70" w14:textId="77777777" w:rsidTr="00762431">
        <w:trPr>
          <w:trHeight w:val="762"/>
        </w:trPr>
        <w:tc>
          <w:tcPr>
            <w:tcW w:w="7925" w:type="dxa"/>
          </w:tcPr>
          <w:p w14:paraId="3E662EEF" w14:textId="7E36F718" w:rsidR="004B38DA" w:rsidRPr="00762431" w:rsidRDefault="004B38DA" w:rsidP="004B38DA">
            <w:pPr>
              <w:rPr>
                <w:rFonts w:cs="Calibri"/>
                <w:bCs/>
                <w:sz w:val="32"/>
                <w:szCs w:val="32"/>
              </w:rPr>
            </w:pPr>
            <w:r w:rsidRPr="00762431">
              <w:rPr>
                <w:rFonts w:cs="Calibri"/>
                <w:bCs/>
                <w:sz w:val="32"/>
                <w:szCs w:val="32"/>
              </w:rPr>
              <w:t>GP Child / Young Person Aged 0-17 (HIO/HMA/CHS</w:t>
            </w:r>
            <w:r w:rsidR="00762431" w:rsidRPr="00762431">
              <w:rPr>
                <w:rFonts w:cs="Calibri"/>
                <w:bCs/>
                <w:sz w:val="32"/>
                <w:szCs w:val="32"/>
              </w:rPr>
              <w:t xml:space="preserve"> Scheme)</w:t>
            </w:r>
            <w:r w:rsidRPr="00762431">
              <w:rPr>
                <w:rFonts w:cs="Calibri"/>
                <w:bCs/>
                <w:sz w:val="32"/>
                <w:szCs w:val="32"/>
              </w:rPr>
              <w:t xml:space="preserve"> </w:t>
            </w:r>
          </w:p>
        </w:tc>
        <w:tc>
          <w:tcPr>
            <w:tcW w:w="2212" w:type="dxa"/>
          </w:tcPr>
          <w:p w14:paraId="712355A5" w14:textId="1FA1E4C0" w:rsidR="004B38DA" w:rsidRPr="00762431" w:rsidRDefault="00762431" w:rsidP="004B38DA">
            <w:pPr>
              <w:jc w:val="center"/>
              <w:rPr>
                <w:rFonts w:cs="Calibri"/>
                <w:bCs/>
                <w:sz w:val="32"/>
                <w:szCs w:val="32"/>
              </w:rPr>
            </w:pPr>
            <w:r w:rsidRPr="00762431">
              <w:rPr>
                <w:rFonts w:cs="Calibri"/>
                <w:bCs/>
                <w:sz w:val="32"/>
                <w:szCs w:val="32"/>
              </w:rPr>
              <w:t xml:space="preserve">  £</w:t>
            </w:r>
            <w:r w:rsidR="004B38DA" w:rsidRPr="00762431">
              <w:rPr>
                <w:rFonts w:cs="Calibri"/>
                <w:bCs/>
                <w:sz w:val="32"/>
                <w:szCs w:val="32"/>
              </w:rPr>
              <w:t>0</w:t>
            </w:r>
          </w:p>
        </w:tc>
      </w:tr>
      <w:tr w:rsidR="004B38DA" w:rsidRPr="00762431" w14:paraId="34483E02" w14:textId="77777777" w:rsidTr="00762431">
        <w:trPr>
          <w:trHeight w:val="426"/>
        </w:trPr>
        <w:tc>
          <w:tcPr>
            <w:tcW w:w="7925" w:type="dxa"/>
          </w:tcPr>
          <w:p w14:paraId="6760267F" w14:textId="77777777" w:rsidR="004B38DA" w:rsidRPr="00762431" w:rsidRDefault="004B38DA" w:rsidP="004B38DA">
            <w:pPr>
              <w:rPr>
                <w:rFonts w:cs="Calibri"/>
                <w:bCs/>
                <w:sz w:val="32"/>
                <w:szCs w:val="32"/>
              </w:rPr>
            </w:pPr>
            <w:r w:rsidRPr="00762431">
              <w:rPr>
                <w:rFonts w:cs="Calibri"/>
                <w:bCs/>
                <w:sz w:val="32"/>
                <w:szCs w:val="32"/>
              </w:rPr>
              <w:t>GP Remote Consultation Aged 18+ (HIO/HMA Scheme)</w:t>
            </w:r>
          </w:p>
        </w:tc>
        <w:tc>
          <w:tcPr>
            <w:tcW w:w="2212" w:type="dxa"/>
          </w:tcPr>
          <w:p w14:paraId="6EB1C10F" w14:textId="77777777" w:rsidR="004B38DA" w:rsidRPr="00762431" w:rsidRDefault="004B38DA" w:rsidP="004B38DA">
            <w:pPr>
              <w:jc w:val="center"/>
              <w:rPr>
                <w:rFonts w:cs="Calibri"/>
                <w:bCs/>
                <w:sz w:val="32"/>
                <w:szCs w:val="32"/>
              </w:rPr>
            </w:pPr>
            <w:r w:rsidRPr="00762431">
              <w:rPr>
                <w:rFonts w:cs="Calibri"/>
                <w:bCs/>
                <w:sz w:val="32"/>
                <w:szCs w:val="32"/>
              </w:rPr>
              <w:t>£40</w:t>
            </w:r>
          </w:p>
        </w:tc>
      </w:tr>
      <w:tr w:rsidR="004B38DA" w:rsidRPr="00762431" w14:paraId="2D3F33B7" w14:textId="77777777" w:rsidTr="00762431">
        <w:trPr>
          <w:trHeight w:val="411"/>
        </w:trPr>
        <w:tc>
          <w:tcPr>
            <w:tcW w:w="7925" w:type="dxa"/>
          </w:tcPr>
          <w:p w14:paraId="527F9962" w14:textId="77777777" w:rsidR="004B38DA" w:rsidRPr="00762431" w:rsidRDefault="004B38DA" w:rsidP="004B38DA">
            <w:pPr>
              <w:rPr>
                <w:rFonts w:cs="Calibri"/>
                <w:bCs/>
                <w:sz w:val="32"/>
                <w:szCs w:val="32"/>
              </w:rPr>
            </w:pPr>
            <w:r w:rsidRPr="00762431">
              <w:rPr>
                <w:rFonts w:cs="Calibri"/>
                <w:bCs/>
                <w:sz w:val="32"/>
                <w:szCs w:val="32"/>
              </w:rPr>
              <w:t>GP Remote Consultation Aged 18+ (HAS Scheme)</w:t>
            </w:r>
          </w:p>
        </w:tc>
        <w:tc>
          <w:tcPr>
            <w:tcW w:w="2212" w:type="dxa"/>
          </w:tcPr>
          <w:p w14:paraId="042C2976" w14:textId="77777777" w:rsidR="004B38DA" w:rsidRPr="00762431" w:rsidRDefault="004B38DA" w:rsidP="004B38DA">
            <w:pPr>
              <w:jc w:val="center"/>
              <w:rPr>
                <w:rFonts w:cs="Calibri"/>
                <w:bCs/>
                <w:sz w:val="32"/>
                <w:szCs w:val="32"/>
              </w:rPr>
            </w:pPr>
            <w:r w:rsidRPr="00762431">
              <w:rPr>
                <w:rFonts w:cs="Calibri"/>
                <w:bCs/>
                <w:sz w:val="32"/>
                <w:szCs w:val="32"/>
              </w:rPr>
              <w:t>£10</w:t>
            </w:r>
          </w:p>
        </w:tc>
      </w:tr>
      <w:tr w:rsidR="004B38DA" w:rsidRPr="00762431" w14:paraId="64C391E0" w14:textId="77777777" w:rsidTr="00762431">
        <w:trPr>
          <w:trHeight w:val="853"/>
        </w:trPr>
        <w:tc>
          <w:tcPr>
            <w:tcW w:w="7925" w:type="dxa"/>
          </w:tcPr>
          <w:p w14:paraId="6CAFAE86" w14:textId="77777777" w:rsidR="004B38DA" w:rsidRPr="00762431" w:rsidRDefault="004B38DA" w:rsidP="004B38DA">
            <w:pPr>
              <w:rPr>
                <w:rFonts w:cs="Calibri"/>
                <w:bCs/>
                <w:sz w:val="32"/>
                <w:szCs w:val="32"/>
              </w:rPr>
            </w:pPr>
            <w:r w:rsidRPr="00762431">
              <w:rPr>
                <w:rFonts w:cs="Calibri"/>
                <w:bCs/>
                <w:sz w:val="32"/>
                <w:szCs w:val="32"/>
              </w:rPr>
              <w:t>GP Remote Consultation Aged 0-17 (HAS/CHS Scheme)</w:t>
            </w:r>
          </w:p>
          <w:p w14:paraId="2AC7299E" w14:textId="3D90CBE3" w:rsidR="004B38DA" w:rsidRPr="00762431" w:rsidRDefault="004B38DA" w:rsidP="004B38DA">
            <w:pPr>
              <w:rPr>
                <w:rFonts w:cs="Calibri"/>
                <w:sz w:val="32"/>
                <w:szCs w:val="32"/>
              </w:rPr>
            </w:pPr>
            <w:r w:rsidRPr="00762431">
              <w:rPr>
                <w:rFonts w:cs="Calibri"/>
                <w:sz w:val="32"/>
                <w:szCs w:val="32"/>
              </w:rPr>
              <w:t xml:space="preserve">GP Adult Aged 18 and Over </w:t>
            </w:r>
            <w:r w:rsidRPr="00762431">
              <w:rPr>
                <w:rFonts w:cs="Calibri"/>
                <w:b/>
                <w:bCs/>
                <w:sz w:val="32"/>
                <w:szCs w:val="32"/>
              </w:rPr>
              <w:t>Saturday</w:t>
            </w:r>
            <w:r w:rsidRPr="00762431">
              <w:rPr>
                <w:rFonts w:cs="Calibri"/>
                <w:sz w:val="32"/>
                <w:szCs w:val="32"/>
              </w:rPr>
              <w:t xml:space="preserve"> </w:t>
            </w:r>
            <w:r w:rsidRPr="00762431">
              <w:rPr>
                <w:rFonts w:cs="Calibri"/>
                <w:bCs/>
                <w:sz w:val="32"/>
                <w:szCs w:val="32"/>
              </w:rPr>
              <w:t xml:space="preserve">(HIO/HMA </w:t>
            </w:r>
            <w:r w:rsidR="00762431" w:rsidRPr="00762431">
              <w:rPr>
                <w:rFonts w:cs="Calibri"/>
                <w:bCs/>
                <w:sz w:val="32"/>
                <w:szCs w:val="32"/>
              </w:rPr>
              <w:t xml:space="preserve">Scheme)  </w:t>
            </w:r>
            <w:r w:rsidRPr="00762431">
              <w:rPr>
                <w:rFonts w:cs="Calibri"/>
                <w:bCs/>
                <w:sz w:val="32"/>
                <w:szCs w:val="32"/>
              </w:rPr>
              <w:t xml:space="preserve">                        </w:t>
            </w:r>
          </w:p>
        </w:tc>
        <w:tc>
          <w:tcPr>
            <w:tcW w:w="2212" w:type="dxa"/>
          </w:tcPr>
          <w:p w14:paraId="35944B45" w14:textId="1DB25054" w:rsidR="004B38DA" w:rsidRPr="00762431" w:rsidRDefault="00762431" w:rsidP="004B38DA">
            <w:pPr>
              <w:jc w:val="center"/>
              <w:rPr>
                <w:rFonts w:cs="Calibri"/>
                <w:bCs/>
                <w:sz w:val="32"/>
                <w:szCs w:val="32"/>
              </w:rPr>
            </w:pPr>
            <w:r w:rsidRPr="00762431">
              <w:rPr>
                <w:rFonts w:cs="Calibri"/>
                <w:bCs/>
                <w:sz w:val="32"/>
                <w:szCs w:val="32"/>
              </w:rPr>
              <w:t>£</w:t>
            </w:r>
            <w:r w:rsidR="004B38DA" w:rsidRPr="00762431">
              <w:rPr>
                <w:rFonts w:cs="Calibri"/>
                <w:bCs/>
                <w:sz w:val="32"/>
                <w:szCs w:val="32"/>
              </w:rPr>
              <w:t>0</w:t>
            </w:r>
          </w:p>
          <w:p w14:paraId="15186ABD" w14:textId="77777777" w:rsidR="004B38DA" w:rsidRPr="00762431" w:rsidRDefault="004B38DA" w:rsidP="004B38DA">
            <w:pPr>
              <w:jc w:val="center"/>
              <w:rPr>
                <w:rFonts w:cs="Calibri"/>
                <w:bCs/>
                <w:sz w:val="32"/>
                <w:szCs w:val="32"/>
              </w:rPr>
            </w:pPr>
            <w:r w:rsidRPr="00762431">
              <w:rPr>
                <w:rFonts w:cs="Calibri"/>
                <w:bCs/>
                <w:sz w:val="32"/>
                <w:szCs w:val="32"/>
              </w:rPr>
              <w:t>£45</w:t>
            </w:r>
          </w:p>
        </w:tc>
      </w:tr>
      <w:tr w:rsidR="004B38DA" w:rsidRPr="00AD4562" w14:paraId="15F3F6A5" w14:textId="77777777" w:rsidTr="00762431">
        <w:trPr>
          <w:trHeight w:val="81"/>
        </w:trPr>
        <w:tc>
          <w:tcPr>
            <w:tcW w:w="7925" w:type="dxa"/>
            <w:shd w:val="clear" w:color="auto" w:fill="002060"/>
          </w:tcPr>
          <w:p w14:paraId="3DC02793" w14:textId="77777777" w:rsidR="004B38DA" w:rsidRPr="00762431" w:rsidRDefault="004B38DA" w:rsidP="004B38DA">
            <w:pPr>
              <w:rPr>
                <w:rFonts w:cs="Calibri"/>
                <w:bCs/>
                <w:color w:val="FFFFFF" w:themeColor="background1"/>
                <w:sz w:val="34"/>
                <w:szCs w:val="34"/>
              </w:rPr>
            </w:pPr>
            <w:r w:rsidRPr="00762431">
              <w:rPr>
                <w:rFonts w:cs="Calibri"/>
                <w:b/>
                <w:bCs/>
                <w:color w:val="FFFFFF" w:themeColor="background1"/>
                <w:sz w:val="34"/>
                <w:szCs w:val="34"/>
              </w:rPr>
              <w:t xml:space="preserve">Home Visit Charges: </w:t>
            </w:r>
            <w:r w:rsidRPr="00762431">
              <w:rPr>
                <w:rFonts w:cs="Calibri"/>
                <w:bCs/>
                <w:i/>
                <w:iCs/>
                <w:color w:val="FFFFFF" w:themeColor="background1"/>
                <w:sz w:val="34"/>
                <w:szCs w:val="34"/>
              </w:rPr>
              <w:t>(During Surgery Hours)</w:t>
            </w:r>
          </w:p>
        </w:tc>
        <w:tc>
          <w:tcPr>
            <w:tcW w:w="2212" w:type="dxa"/>
            <w:shd w:val="clear" w:color="auto" w:fill="002060"/>
          </w:tcPr>
          <w:p w14:paraId="0FBB0D25" w14:textId="77777777" w:rsidR="004B38DA" w:rsidRPr="00762431" w:rsidRDefault="004B38DA" w:rsidP="004B38DA">
            <w:pPr>
              <w:jc w:val="center"/>
              <w:rPr>
                <w:rFonts w:cs="Calibri"/>
                <w:bCs/>
                <w:color w:val="FFFFFF" w:themeColor="background1"/>
                <w:sz w:val="34"/>
                <w:szCs w:val="34"/>
              </w:rPr>
            </w:pPr>
          </w:p>
        </w:tc>
      </w:tr>
      <w:tr w:rsidR="004B38DA" w:rsidRPr="00AD4562" w14:paraId="004057BF" w14:textId="77777777" w:rsidTr="00762431">
        <w:trPr>
          <w:trHeight w:val="853"/>
        </w:trPr>
        <w:tc>
          <w:tcPr>
            <w:tcW w:w="7925" w:type="dxa"/>
          </w:tcPr>
          <w:p w14:paraId="0BE427AB" w14:textId="68CF3311" w:rsidR="00762431" w:rsidRPr="00762431" w:rsidRDefault="004B38DA" w:rsidP="00762431">
            <w:pPr>
              <w:rPr>
                <w:rFonts w:cs="Calibri"/>
                <w:bCs/>
                <w:sz w:val="32"/>
                <w:szCs w:val="32"/>
              </w:rPr>
            </w:pPr>
            <w:r w:rsidRPr="00762431">
              <w:rPr>
                <w:rFonts w:cs="Calibri"/>
                <w:bCs/>
                <w:sz w:val="32"/>
                <w:szCs w:val="32"/>
              </w:rPr>
              <w:t xml:space="preserve">Home Visit </w:t>
            </w:r>
            <w:r w:rsidRPr="00762431">
              <w:rPr>
                <w:rFonts w:cs="Calibri"/>
                <w:sz w:val="32"/>
                <w:szCs w:val="32"/>
              </w:rPr>
              <w:t>Adult 18 and over</w:t>
            </w:r>
            <w:r w:rsidR="00762431" w:rsidRPr="00762431">
              <w:rPr>
                <w:rFonts w:cs="Calibri"/>
                <w:sz w:val="32"/>
                <w:szCs w:val="32"/>
              </w:rPr>
              <w:t xml:space="preserve"> </w:t>
            </w:r>
            <w:r w:rsidR="00762431" w:rsidRPr="00762431">
              <w:rPr>
                <w:rFonts w:cs="Calibri"/>
                <w:i/>
                <w:iCs/>
                <w:sz w:val="32"/>
                <w:szCs w:val="32"/>
              </w:rPr>
              <w:t xml:space="preserve">Routine </w:t>
            </w:r>
            <w:r w:rsidRPr="00762431">
              <w:rPr>
                <w:rFonts w:cs="Calibri"/>
                <w:bCs/>
                <w:sz w:val="32"/>
                <w:szCs w:val="32"/>
              </w:rPr>
              <w:t>(HIO/HMA</w:t>
            </w:r>
            <w:r w:rsidR="00762431" w:rsidRPr="00762431">
              <w:rPr>
                <w:rFonts w:cs="Calibri"/>
                <w:bCs/>
                <w:sz w:val="32"/>
                <w:szCs w:val="32"/>
              </w:rPr>
              <w:t xml:space="preserve"> </w:t>
            </w:r>
            <w:r w:rsidRPr="00762431">
              <w:rPr>
                <w:rFonts w:cs="Calibri"/>
                <w:bCs/>
                <w:sz w:val="32"/>
                <w:szCs w:val="32"/>
              </w:rPr>
              <w:t>Scheme)</w:t>
            </w:r>
          </w:p>
          <w:p w14:paraId="4B49E63E" w14:textId="0810A472" w:rsidR="00762431" w:rsidRPr="00762431" w:rsidRDefault="00762431" w:rsidP="00762431">
            <w:pPr>
              <w:rPr>
                <w:rFonts w:cs="Calibri"/>
                <w:bCs/>
                <w:sz w:val="32"/>
                <w:szCs w:val="32"/>
              </w:rPr>
            </w:pPr>
            <w:r w:rsidRPr="00762431">
              <w:rPr>
                <w:rFonts w:cs="Calibri"/>
                <w:bCs/>
                <w:sz w:val="32"/>
                <w:szCs w:val="32"/>
              </w:rPr>
              <w:t xml:space="preserve">Home Visit </w:t>
            </w:r>
            <w:r w:rsidRPr="00762431">
              <w:rPr>
                <w:rFonts w:cs="Calibri"/>
                <w:sz w:val="32"/>
                <w:szCs w:val="32"/>
              </w:rPr>
              <w:t xml:space="preserve">Adult 18 and over </w:t>
            </w:r>
            <w:r w:rsidRPr="00762431">
              <w:rPr>
                <w:rFonts w:cs="Calibri"/>
                <w:i/>
                <w:iCs/>
                <w:sz w:val="32"/>
                <w:szCs w:val="32"/>
              </w:rPr>
              <w:t>Acute</w:t>
            </w:r>
            <w:r w:rsidRPr="00762431">
              <w:rPr>
                <w:rFonts w:cs="Calibri"/>
                <w:sz w:val="32"/>
                <w:szCs w:val="32"/>
              </w:rPr>
              <w:t xml:space="preserve"> </w:t>
            </w:r>
            <w:r w:rsidRPr="00762431">
              <w:rPr>
                <w:rFonts w:cs="Calibri"/>
                <w:bCs/>
                <w:sz w:val="32"/>
                <w:szCs w:val="32"/>
              </w:rPr>
              <w:t>(HIO/HMA Scheme)</w:t>
            </w:r>
          </w:p>
        </w:tc>
        <w:tc>
          <w:tcPr>
            <w:tcW w:w="2212" w:type="dxa"/>
          </w:tcPr>
          <w:p w14:paraId="296F8E21" w14:textId="2B185E8A" w:rsidR="004B38DA" w:rsidRPr="00762431" w:rsidRDefault="00762431" w:rsidP="004B38DA">
            <w:pPr>
              <w:jc w:val="center"/>
              <w:rPr>
                <w:rFonts w:cs="Calibri"/>
                <w:bCs/>
                <w:sz w:val="32"/>
                <w:szCs w:val="32"/>
              </w:rPr>
            </w:pPr>
            <w:r w:rsidRPr="00762431">
              <w:rPr>
                <w:rFonts w:cs="Calibri"/>
                <w:bCs/>
                <w:sz w:val="32"/>
                <w:szCs w:val="32"/>
              </w:rPr>
              <w:t xml:space="preserve">   </w:t>
            </w:r>
            <w:r w:rsidR="004B38DA" w:rsidRPr="00762431">
              <w:rPr>
                <w:rFonts w:cs="Calibri"/>
                <w:bCs/>
                <w:sz w:val="32"/>
                <w:szCs w:val="32"/>
              </w:rPr>
              <w:t>£150</w:t>
            </w:r>
          </w:p>
          <w:p w14:paraId="6D12AB3E" w14:textId="60EF8D14" w:rsidR="00762431" w:rsidRPr="00762431" w:rsidRDefault="00762431" w:rsidP="00762431">
            <w:pPr>
              <w:jc w:val="center"/>
              <w:rPr>
                <w:rFonts w:cs="Calibri"/>
                <w:bCs/>
                <w:sz w:val="32"/>
                <w:szCs w:val="32"/>
              </w:rPr>
            </w:pPr>
            <w:r w:rsidRPr="00762431">
              <w:rPr>
                <w:rFonts w:cs="Calibri"/>
                <w:bCs/>
                <w:sz w:val="32"/>
                <w:szCs w:val="32"/>
              </w:rPr>
              <w:t xml:space="preserve">   £170</w:t>
            </w:r>
          </w:p>
        </w:tc>
      </w:tr>
      <w:tr w:rsidR="004B38DA" w:rsidRPr="00AD4562" w14:paraId="5D11E3D8" w14:textId="77777777" w:rsidTr="00762431">
        <w:trPr>
          <w:trHeight w:val="411"/>
        </w:trPr>
        <w:tc>
          <w:tcPr>
            <w:tcW w:w="7925" w:type="dxa"/>
          </w:tcPr>
          <w:p w14:paraId="3F72F55B" w14:textId="77777777" w:rsidR="004B38DA" w:rsidRPr="00762431" w:rsidRDefault="004B38DA" w:rsidP="004B38DA">
            <w:pPr>
              <w:rPr>
                <w:rFonts w:cs="Calibri"/>
                <w:bCs/>
                <w:sz w:val="32"/>
                <w:szCs w:val="32"/>
              </w:rPr>
            </w:pPr>
            <w:r w:rsidRPr="00762431">
              <w:rPr>
                <w:rFonts w:cs="Calibri"/>
                <w:bCs/>
                <w:sz w:val="32"/>
                <w:szCs w:val="32"/>
              </w:rPr>
              <w:t xml:space="preserve">Home Visit </w:t>
            </w:r>
            <w:r w:rsidRPr="00762431">
              <w:rPr>
                <w:rFonts w:cs="Calibri"/>
                <w:sz w:val="32"/>
                <w:szCs w:val="32"/>
              </w:rPr>
              <w:t xml:space="preserve">Adult aged 18 and over </w:t>
            </w:r>
            <w:r w:rsidRPr="00762431">
              <w:rPr>
                <w:rFonts w:cs="Calibri"/>
                <w:bCs/>
                <w:sz w:val="32"/>
                <w:szCs w:val="32"/>
              </w:rPr>
              <w:t>(HAS Scheme)</w:t>
            </w:r>
          </w:p>
        </w:tc>
        <w:tc>
          <w:tcPr>
            <w:tcW w:w="2212" w:type="dxa"/>
          </w:tcPr>
          <w:p w14:paraId="383B7C07" w14:textId="610413E7" w:rsidR="004B38DA" w:rsidRPr="00762431" w:rsidRDefault="00762431" w:rsidP="004B38DA">
            <w:pPr>
              <w:jc w:val="center"/>
              <w:rPr>
                <w:rFonts w:cs="Calibri"/>
                <w:bCs/>
                <w:sz w:val="32"/>
                <w:szCs w:val="32"/>
              </w:rPr>
            </w:pPr>
            <w:r w:rsidRPr="00762431">
              <w:rPr>
                <w:rFonts w:cs="Calibri"/>
                <w:bCs/>
                <w:sz w:val="32"/>
                <w:szCs w:val="32"/>
              </w:rPr>
              <w:t xml:space="preserve">     </w:t>
            </w:r>
            <w:r w:rsidR="004B38DA" w:rsidRPr="00762431">
              <w:rPr>
                <w:rFonts w:cs="Calibri"/>
                <w:bCs/>
                <w:sz w:val="32"/>
                <w:szCs w:val="32"/>
              </w:rPr>
              <w:t>£30</w:t>
            </w:r>
          </w:p>
        </w:tc>
      </w:tr>
      <w:tr w:rsidR="004B38DA" w:rsidRPr="00AD4562" w14:paraId="0BD4C02E" w14:textId="77777777" w:rsidTr="00762431">
        <w:trPr>
          <w:trHeight w:val="81"/>
        </w:trPr>
        <w:tc>
          <w:tcPr>
            <w:tcW w:w="7925" w:type="dxa"/>
          </w:tcPr>
          <w:p w14:paraId="125EC45E" w14:textId="77777777" w:rsidR="004B38DA" w:rsidRPr="00762431" w:rsidRDefault="004B38DA" w:rsidP="004B38DA">
            <w:pPr>
              <w:rPr>
                <w:rFonts w:cs="Calibri"/>
                <w:bCs/>
                <w:sz w:val="32"/>
                <w:szCs w:val="32"/>
              </w:rPr>
            </w:pPr>
            <w:r w:rsidRPr="00762431">
              <w:rPr>
                <w:rFonts w:cs="Calibri"/>
                <w:bCs/>
                <w:sz w:val="32"/>
                <w:szCs w:val="32"/>
              </w:rPr>
              <w:t>Home Visit Child</w:t>
            </w:r>
            <w:r w:rsidRPr="00762431">
              <w:rPr>
                <w:rFonts w:cs="Calibri"/>
                <w:sz w:val="32"/>
                <w:szCs w:val="32"/>
              </w:rPr>
              <w:t xml:space="preserve"> aged 0-17 </w:t>
            </w:r>
            <w:r w:rsidRPr="00762431">
              <w:rPr>
                <w:rFonts w:cs="Calibri"/>
                <w:bCs/>
                <w:sz w:val="32"/>
                <w:szCs w:val="32"/>
              </w:rPr>
              <w:t>(HAS/CHS Scheme)</w:t>
            </w:r>
          </w:p>
        </w:tc>
        <w:tc>
          <w:tcPr>
            <w:tcW w:w="2212" w:type="dxa"/>
          </w:tcPr>
          <w:p w14:paraId="589FF708" w14:textId="22D6F241" w:rsidR="004B38DA" w:rsidRPr="00762431" w:rsidRDefault="00762431" w:rsidP="004B38DA">
            <w:pPr>
              <w:jc w:val="center"/>
              <w:rPr>
                <w:rFonts w:cs="Calibri"/>
                <w:bCs/>
                <w:sz w:val="32"/>
                <w:szCs w:val="32"/>
              </w:rPr>
            </w:pPr>
            <w:r w:rsidRPr="00762431">
              <w:rPr>
                <w:rFonts w:cs="Calibri"/>
                <w:bCs/>
                <w:sz w:val="32"/>
                <w:szCs w:val="32"/>
              </w:rPr>
              <w:t xml:space="preserve">    </w:t>
            </w:r>
            <w:r w:rsidR="004B38DA" w:rsidRPr="00762431">
              <w:rPr>
                <w:rFonts w:cs="Calibri"/>
                <w:bCs/>
                <w:sz w:val="32"/>
                <w:szCs w:val="32"/>
              </w:rPr>
              <w:t>£115</w:t>
            </w:r>
          </w:p>
        </w:tc>
      </w:tr>
      <w:tr w:rsidR="004B38DA" w:rsidRPr="00AD4562" w14:paraId="78169DE1" w14:textId="77777777" w:rsidTr="00762431">
        <w:trPr>
          <w:trHeight w:val="81"/>
        </w:trPr>
        <w:tc>
          <w:tcPr>
            <w:tcW w:w="10137" w:type="dxa"/>
            <w:gridSpan w:val="2"/>
            <w:shd w:val="clear" w:color="auto" w:fill="002060"/>
            <w:vAlign w:val="center"/>
          </w:tcPr>
          <w:p w14:paraId="7BDD691E" w14:textId="77777777" w:rsidR="004B38DA" w:rsidRPr="00762431" w:rsidRDefault="004B38DA" w:rsidP="004B38DA">
            <w:pPr>
              <w:rPr>
                <w:rFonts w:cs="Calibri"/>
                <w:b/>
                <w:color w:val="002060"/>
                <w:sz w:val="34"/>
                <w:szCs w:val="34"/>
              </w:rPr>
            </w:pPr>
            <w:r w:rsidRPr="00762431">
              <w:rPr>
                <w:rFonts w:cs="Calibri"/>
                <w:b/>
                <w:color w:val="FFFFFF" w:themeColor="background1"/>
                <w:sz w:val="34"/>
                <w:szCs w:val="34"/>
              </w:rPr>
              <w:t>Summary of Other Fees:</w:t>
            </w:r>
          </w:p>
        </w:tc>
      </w:tr>
      <w:tr w:rsidR="004B38DA" w:rsidRPr="00AD4562" w14:paraId="46859F26" w14:textId="77777777" w:rsidTr="00762431">
        <w:trPr>
          <w:trHeight w:val="411"/>
        </w:trPr>
        <w:tc>
          <w:tcPr>
            <w:tcW w:w="7925" w:type="dxa"/>
          </w:tcPr>
          <w:p w14:paraId="16B3B5DB" w14:textId="77777777" w:rsidR="004B38DA" w:rsidRPr="00762431" w:rsidRDefault="004B38DA" w:rsidP="004B38DA">
            <w:pPr>
              <w:rPr>
                <w:rFonts w:cs="Calibri"/>
                <w:bCs/>
                <w:sz w:val="32"/>
                <w:szCs w:val="32"/>
              </w:rPr>
            </w:pPr>
            <w:r w:rsidRPr="00762431">
              <w:rPr>
                <w:rFonts w:cs="Calibri"/>
                <w:bCs/>
                <w:sz w:val="32"/>
                <w:szCs w:val="32"/>
              </w:rPr>
              <w:t>Blood Test / Swab / Laboratory Test Analysis</w:t>
            </w:r>
          </w:p>
        </w:tc>
        <w:tc>
          <w:tcPr>
            <w:tcW w:w="2212" w:type="dxa"/>
          </w:tcPr>
          <w:p w14:paraId="07544271" w14:textId="77777777" w:rsidR="004B38DA" w:rsidRPr="00762431" w:rsidRDefault="004B38DA" w:rsidP="004B38DA">
            <w:pPr>
              <w:jc w:val="center"/>
              <w:rPr>
                <w:rFonts w:cs="Calibri"/>
                <w:bCs/>
                <w:sz w:val="32"/>
                <w:szCs w:val="32"/>
              </w:rPr>
            </w:pPr>
            <w:r w:rsidRPr="00762431">
              <w:rPr>
                <w:rFonts w:cs="Calibri"/>
                <w:bCs/>
                <w:sz w:val="32"/>
                <w:szCs w:val="32"/>
              </w:rPr>
              <w:t>£21/£15/£10</w:t>
            </w:r>
          </w:p>
        </w:tc>
      </w:tr>
      <w:tr w:rsidR="004B38DA" w:rsidRPr="00AD4562" w14:paraId="63C6B955" w14:textId="77777777" w:rsidTr="00762431">
        <w:trPr>
          <w:trHeight w:val="426"/>
        </w:trPr>
        <w:tc>
          <w:tcPr>
            <w:tcW w:w="7925" w:type="dxa"/>
          </w:tcPr>
          <w:p w14:paraId="0F375431" w14:textId="77777777" w:rsidR="004B38DA" w:rsidRPr="00762431" w:rsidRDefault="004B38DA" w:rsidP="004B38DA">
            <w:pPr>
              <w:rPr>
                <w:rFonts w:cs="Calibri"/>
                <w:bCs/>
                <w:sz w:val="32"/>
                <w:szCs w:val="32"/>
              </w:rPr>
            </w:pPr>
            <w:r w:rsidRPr="00762431">
              <w:rPr>
                <w:rFonts w:cs="Calibri"/>
                <w:bCs/>
                <w:sz w:val="32"/>
                <w:szCs w:val="32"/>
              </w:rPr>
              <w:t xml:space="preserve">Injection Fee </w:t>
            </w:r>
          </w:p>
        </w:tc>
        <w:tc>
          <w:tcPr>
            <w:tcW w:w="2212" w:type="dxa"/>
          </w:tcPr>
          <w:p w14:paraId="58A5980B" w14:textId="77777777" w:rsidR="004B38DA" w:rsidRPr="00762431" w:rsidRDefault="004B38DA" w:rsidP="004B38DA">
            <w:pPr>
              <w:jc w:val="center"/>
              <w:rPr>
                <w:rFonts w:cs="Calibri"/>
                <w:bCs/>
                <w:sz w:val="32"/>
                <w:szCs w:val="32"/>
              </w:rPr>
            </w:pPr>
            <w:r w:rsidRPr="00762431">
              <w:rPr>
                <w:rFonts w:cs="Calibri"/>
                <w:bCs/>
                <w:sz w:val="32"/>
                <w:szCs w:val="32"/>
              </w:rPr>
              <w:t>£20</w:t>
            </w:r>
          </w:p>
        </w:tc>
      </w:tr>
      <w:tr w:rsidR="004B38DA" w:rsidRPr="00AD4562" w14:paraId="580646D6" w14:textId="77777777" w:rsidTr="00762431">
        <w:trPr>
          <w:trHeight w:val="426"/>
        </w:trPr>
        <w:tc>
          <w:tcPr>
            <w:tcW w:w="7925" w:type="dxa"/>
            <w:shd w:val="clear" w:color="auto" w:fill="002060"/>
            <w:vAlign w:val="center"/>
          </w:tcPr>
          <w:p w14:paraId="59C0DBD4" w14:textId="77777777" w:rsidR="004B38DA" w:rsidRPr="00762431" w:rsidRDefault="004B38DA" w:rsidP="004B38DA">
            <w:pPr>
              <w:rPr>
                <w:rFonts w:cs="Calibri"/>
                <w:bCs/>
                <w:color w:val="FFFFFF" w:themeColor="background1"/>
                <w:sz w:val="34"/>
                <w:szCs w:val="34"/>
              </w:rPr>
            </w:pPr>
            <w:r w:rsidRPr="00762431">
              <w:rPr>
                <w:rFonts w:cs="Calibri"/>
                <w:b/>
                <w:color w:val="FFFFFF" w:themeColor="background1"/>
                <w:sz w:val="34"/>
                <w:szCs w:val="34"/>
              </w:rPr>
              <w:t>Prescription Charges:</w:t>
            </w:r>
          </w:p>
        </w:tc>
        <w:tc>
          <w:tcPr>
            <w:tcW w:w="2212" w:type="dxa"/>
            <w:shd w:val="clear" w:color="auto" w:fill="002060"/>
          </w:tcPr>
          <w:p w14:paraId="56BE27B6" w14:textId="77777777" w:rsidR="004B38DA" w:rsidRPr="00762431" w:rsidRDefault="004B38DA" w:rsidP="004B38DA">
            <w:pPr>
              <w:jc w:val="center"/>
              <w:rPr>
                <w:rFonts w:cs="Calibri"/>
                <w:bCs/>
                <w:color w:val="FFFFFF" w:themeColor="background1"/>
                <w:sz w:val="34"/>
                <w:szCs w:val="34"/>
              </w:rPr>
            </w:pPr>
          </w:p>
        </w:tc>
      </w:tr>
      <w:tr w:rsidR="004B38DA" w:rsidRPr="00762431" w14:paraId="0765DF3D" w14:textId="77777777" w:rsidTr="00762431">
        <w:trPr>
          <w:trHeight w:val="411"/>
        </w:trPr>
        <w:tc>
          <w:tcPr>
            <w:tcW w:w="7925" w:type="dxa"/>
          </w:tcPr>
          <w:p w14:paraId="03D851CB" w14:textId="022529E1" w:rsidR="004B38DA" w:rsidRPr="00762431" w:rsidRDefault="004B38DA" w:rsidP="004B38DA">
            <w:pPr>
              <w:rPr>
                <w:rFonts w:cs="Calibri"/>
                <w:bCs/>
                <w:sz w:val="32"/>
                <w:szCs w:val="32"/>
              </w:rPr>
            </w:pPr>
            <w:r w:rsidRPr="00762431">
              <w:rPr>
                <w:rFonts w:cs="Calibri"/>
                <w:bCs/>
                <w:sz w:val="32"/>
                <w:szCs w:val="32"/>
              </w:rPr>
              <w:t>Repeat Prescription up to 1 Month</w:t>
            </w:r>
            <w:r w:rsidR="00762431">
              <w:rPr>
                <w:rFonts w:cs="Calibri"/>
                <w:bCs/>
                <w:sz w:val="32"/>
                <w:szCs w:val="32"/>
              </w:rPr>
              <w:t xml:space="preserve">/ 2 Months / 3 Months </w:t>
            </w:r>
          </w:p>
        </w:tc>
        <w:tc>
          <w:tcPr>
            <w:tcW w:w="2212" w:type="dxa"/>
          </w:tcPr>
          <w:p w14:paraId="1CC68841" w14:textId="3350D109" w:rsidR="004B38DA" w:rsidRPr="00762431" w:rsidRDefault="004B38DA" w:rsidP="004B38DA">
            <w:pPr>
              <w:jc w:val="center"/>
              <w:rPr>
                <w:rFonts w:cs="Calibri"/>
                <w:bCs/>
                <w:sz w:val="32"/>
                <w:szCs w:val="32"/>
              </w:rPr>
            </w:pPr>
            <w:r w:rsidRPr="00762431">
              <w:rPr>
                <w:rFonts w:cs="Calibri"/>
                <w:bCs/>
                <w:sz w:val="32"/>
                <w:szCs w:val="32"/>
              </w:rPr>
              <w:t>£5</w:t>
            </w:r>
            <w:r w:rsidR="00762431">
              <w:rPr>
                <w:rFonts w:cs="Calibri"/>
                <w:bCs/>
                <w:sz w:val="32"/>
                <w:szCs w:val="32"/>
              </w:rPr>
              <w:t xml:space="preserve">/£9/£12 </w:t>
            </w:r>
          </w:p>
        </w:tc>
      </w:tr>
      <w:tr w:rsidR="004B38DA" w:rsidRPr="00762431" w14:paraId="04637BE5" w14:textId="77777777" w:rsidTr="00762431">
        <w:trPr>
          <w:trHeight w:val="411"/>
        </w:trPr>
        <w:tc>
          <w:tcPr>
            <w:tcW w:w="7925" w:type="dxa"/>
          </w:tcPr>
          <w:p w14:paraId="28CE78FD" w14:textId="77777777" w:rsidR="004B38DA" w:rsidRPr="00762431" w:rsidRDefault="004B38DA" w:rsidP="004B38DA">
            <w:pPr>
              <w:rPr>
                <w:rFonts w:cs="Calibri"/>
                <w:bCs/>
                <w:sz w:val="32"/>
                <w:szCs w:val="32"/>
              </w:rPr>
            </w:pPr>
            <w:r w:rsidRPr="00762431">
              <w:rPr>
                <w:rFonts w:cs="Calibri"/>
                <w:bCs/>
                <w:sz w:val="32"/>
                <w:szCs w:val="32"/>
              </w:rPr>
              <w:t>Urgent Prescription Faxed</w:t>
            </w:r>
          </w:p>
        </w:tc>
        <w:tc>
          <w:tcPr>
            <w:tcW w:w="2212" w:type="dxa"/>
          </w:tcPr>
          <w:p w14:paraId="14044F50" w14:textId="77777777" w:rsidR="004B38DA" w:rsidRPr="00762431" w:rsidRDefault="004B38DA" w:rsidP="004B38DA">
            <w:pPr>
              <w:jc w:val="center"/>
              <w:rPr>
                <w:rFonts w:cs="Calibri"/>
                <w:bCs/>
                <w:sz w:val="32"/>
                <w:szCs w:val="32"/>
              </w:rPr>
            </w:pPr>
            <w:r w:rsidRPr="00762431">
              <w:rPr>
                <w:rFonts w:cs="Calibri"/>
                <w:bCs/>
                <w:sz w:val="32"/>
                <w:szCs w:val="32"/>
              </w:rPr>
              <w:t>£10</w:t>
            </w:r>
          </w:p>
        </w:tc>
      </w:tr>
      <w:tr w:rsidR="004B38DA" w:rsidRPr="00762431" w14:paraId="1DB504B1" w14:textId="77777777" w:rsidTr="00762431">
        <w:trPr>
          <w:trHeight w:val="426"/>
        </w:trPr>
        <w:tc>
          <w:tcPr>
            <w:tcW w:w="10137" w:type="dxa"/>
            <w:gridSpan w:val="2"/>
            <w:shd w:val="clear" w:color="auto" w:fill="002060"/>
          </w:tcPr>
          <w:p w14:paraId="7794ACC5" w14:textId="77777777" w:rsidR="004B38DA" w:rsidRPr="00762431" w:rsidRDefault="004B38DA" w:rsidP="004B38DA">
            <w:pPr>
              <w:rPr>
                <w:rFonts w:cs="Calibri"/>
                <w:b/>
                <w:bCs/>
                <w:color w:val="002060"/>
                <w:sz w:val="34"/>
                <w:szCs w:val="34"/>
              </w:rPr>
            </w:pPr>
            <w:r w:rsidRPr="00762431">
              <w:rPr>
                <w:rFonts w:cs="Calibri"/>
                <w:b/>
                <w:bCs/>
                <w:color w:val="FFFFFF" w:themeColor="background1"/>
                <w:sz w:val="34"/>
                <w:szCs w:val="34"/>
              </w:rPr>
              <w:t>Out of Hours: Jersey Doctors On-Call Service:</w:t>
            </w:r>
          </w:p>
        </w:tc>
      </w:tr>
      <w:tr w:rsidR="004B38DA" w:rsidRPr="00762431" w14:paraId="62A43823" w14:textId="77777777" w:rsidTr="00762431">
        <w:trPr>
          <w:trHeight w:val="426"/>
        </w:trPr>
        <w:tc>
          <w:tcPr>
            <w:tcW w:w="7925" w:type="dxa"/>
          </w:tcPr>
          <w:p w14:paraId="4481CF58" w14:textId="77777777" w:rsidR="004B38DA" w:rsidRPr="00762431" w:rsidRDefault="004B38DA" w:rsidP="004B38DA">
            <w:pPr>
              <w:rPr>
                <w:rFonts w:cs="Calibri"/>
                <w:bCs/>
                <w:sz w:val="32"/>
                <w:szCs w:val="32"/>
              </w:rPr>
            </w:pPr>
            <w:r w:rsidRPr="00762431">
              <w:rPr>
                <w:rFonts w:cs="Calibri"/>
                <w:bCs/>
                <w:sz w:val="32"/>
                <w:szCs w:val="32"/>
              </w:rPr>
              <w:t>Standard Telephone Consultation</w:t>
            </w:r>
          </w:p>
        </w:tc>
        <w:tc>
          <w:tcPr>
            <w:tcW w:w="2212" w:type="dxa"/>
          </w:tcPr>
          <w:p w14:paraId="42FC4307" w14:textId="045BAE92" w:rsidR="004B38DA" w:rsidRPr="00762431" w:rsidRDefault="004B38DA" w:rsidP="004B38DA">
            <w:pPr>
              <w:jc w:val="center"/>
              <w:rPr>
                <w:rFonts w:cs="Calibri"/>
                <w:bCs/>
                <w:sz w:val="32"/>
                <w:szCs w:val="32"/>
              </w:rPr>
            </w:pPr>
            <w:r w:rsidRPr="00762431">
              <w:rPr>
                <w:rFonts w:cs="Calibri"/>
                <w:bCs/>
                <w:sz w:val="32"/>
                <w:szCs w:val="32"/>
              </w:rPr>
              <w:t>£3</w:t>
            </w:r>
            <w:r w:rsidR="00560092">
              <w:rPr>
                <w:rFonts w:cs="Calibri"/>
                <w:bCs/>
                <w:sz w:val="32"/>
                <w:szCs w:val="32"/>
              </w:rPr>
              <w:t>1</w:t>
            </w:r>
            <w:r w:rsidRPr="00762431">
              <w:rPr>
                <w:rFonts w:cs="Calibri"/>
                <w:bCs/>
                <w:sz w:val="32"/>
                <w:szCs w:val="32"/>
              </w:rPr>
              <w:t>.00</w:t>
            </w:r>
          </w:p>
        </w:tc>
      </w:tr>
      <w:tr w:rsidR="004B38DA" w:rsidRPr="00762431" w14:paraId="5C3F1052" w14:textId="77777777" w:rsidTr="00762431">
        <w:trPr>
          <w:trHeight w:val="411"/>
        </w:trPr>
        <w:tc>
          <w:tcPr>
            <w:tcW w:w="7925" w:type="dxa"/>
          </w:tcPr>
          <w:p w14:paraId="510A7353" w14:textId="77777777" w:rsidR="004B38DA" w:rsidRPr="00762431" w:rsidRDefault="004B38DA" w:rsidP="004B38DA">
            <w:pPr>
              <w:rPr>
                <w:rFonts w:cs="Calibri"/>
                <w:bCs/>
                <w:sz w:val="32"/>
                <w:szCs w:val="32"/>
              </w:rPr>
            </w:pPr>
            <w:r w:rsidRPr="00762431">
              <w:rPr>
                <w:rFonts w:cs="Calibri"/>
                <w:bCs/>
                <w:sz w:val="32"/>
                <w:szCs w:val="32"/>
              </w:rPr>
              <w:t>Standard Base Appointment Consultation</w:t>
            </w:r>
          </w:p>
        </w:tc>
        <w:tc>
          <w:tcPr>
            <w:tcW w:w="2212" w:type="dxa"/>
          </w:tcPr>
          <w:p w14:paraId="18F7247A" w14:textId="03739A26" w:rsidR="004B38DA" w:rsidRPr="00762431" w:rsidRDefault="004B38DA" w:rsidP="004B38DA">
            <w:pPr>
              <w:jc w:val="center"/>
              <w:rPr>
                <w:rFonts w:cs="Calibri"/>
                <w:bCs/>
                <w:sz w:val="32"/>
                <w:szCs w:val="32"/>
              </w:rPr>
            </w:pPr>
            <w:r w:rsidRPr="00762431">
              <w:rPr>
                <w:rFonts w:cs="Calibri"/>
                <w:bCs/>
                <w:sz w:val="32"/>
                <w:szCs w:val="32"/>
              </w:rPr>
              <w:t>£7</w:t>
            </w:r>
            <w:r w:rsidR="00560092">
              <w:rPr>
                <w:rFonts w:cs="Calibri"/>
                <w:bCs/>
                <w:sz w:val="32"/>
                <w:szCs w:val="32"/>
              </w:rPr>
              <w:t>9</w:t>
            </w:r>
            <w:r w:rsidRPr="00762431">
              <w:rPr>
                <w:rFonts w:cs="Calibri"/>
                <w:bCs/>
                <w:sz w:val="32"/>
                <w:szCs w:val="32"/>
              </w:rPr>
              <w:t>.00</w:t>
            </w:r>
          </w:p>
        </w:tc>
      </w:tr>
      <w:tr w:rsidR="004B38DA" w:rsidRPr="00762431" w14:paraId="13FA1C02" w14:textId="77777777" w:rsidTr="00762431">
        <w:trPr>
          <w:trHeight w:val="426"/>
        </w:trPr>
        <w:tc>
          <w:tcPr>
            <w:tcW w:w="7925" w:type="dxa"/>
          </w:tcPr>
          <w:p w14:paraId="7A61F5DF" w14:textId="77777777" w:rsidR="004B38DA" w:rsidRPr="00762431" w:rsidRDefault="004B38DA" w:rsidP="004B38DA">
            <w:pPr>
              <w:rPr>
                <w:rFonts w:cs="Calibri"/>
                <w:bCs/>
                <w:sz w:val="32"/>
                <w:szCs w:val="32"/>
              </w:rPr>
            </w:pPr>
            <w:r w:rsidRPr="00762431">
              <w:rPr>
                <w:rFonts w:cs="Calibri"/>
                <w:bCs/>
                <w:sz w:val="32"/>
                <w:szCs w:val="32"/>
              </w:rPr>
              <w:t>Standard Home Visit (08:00-23:00)</w:t>
            </w:r>
          </w:p>
        </w:tc>
        <w:tc>
          <w:tcPr>
            <w:tcW w:w="2212" w:type="dxa"/>
          </w:tcPr>
          <w:p w14:paraId="1B227548" w14:textId="222E6054" w:rsidR="004B38DA" w:rsidRPr="00762431" w:rsidRDefault="004B38DA" w:rsidP="004B38DA">
            <w:pPr>
              <w:jc w:val="center"/>
              <w:rPr>
                <w:rFonts w:cs="Calibri"/>
                <w:bCs/>
                <w:sz w:val="32"/>
                <w:szCs w:val="32"/>
              </w:rPr>
            </w:pPr>
            <w:r w:rsidRPr="00762431">
              <w:rPr>
                <w:rFonts w:cs="Calibri"/>
                <w:bCs/>
                <w:sz w:val="32"/>
                <w:szCs w:val="32"/>
              </w:rPr>
              <w:t>£15</w:t>
            </w:r>
            <w:r w:rsidR="00560092">
              <w:rPr>
                <w:rFonts w:cs="Calibri"/>
                <w:bCs/>
                <w:sz w:val="32"/>
                <w:szCs w:val="32"/>
              </w:rPr>
              <w:t>4</w:t>
            </w:r>
            <w:r w:rsidRPr="00762431">
              <w:rPr>
                <w:rFonts w:cs="Calibri"/>
                <w:bCs/>
                <w:sz w:val="32"/>
                <w:szCs w:val="32"/>
              </w:rPr>
              <w:t>.00</w:t>
            </w:r>
          </w:p>
        </w:tc>
      </w:tr>
      <w:tr w:rsidR="004B38DA" w:rsidRPr="00762431" w14:paraId="0D5E9454" w14:textId="77777777" w:rsidTr="00762431">
        <w:trPr>
          <w:trHeight w:val="426"/>
        </w:trPr>
        <w:tc>
          <w:tcPr>
            <w:tcW w:w="7925" w:type="dxa"/>
          </w:tcPr>
          <w:p w14:paraId="7D112BD3" w14:textId="77777777" w:rsidR="004B38DA" w:rsidRPr="00762431" w:rsidRDefault="004B38DA" w:rsidP="004B38DA">
            <w:pPr>
              <w:rPr>
                <w:rFonts w:cs="Calibri"/>
                <w:bCs/>
                <w:sz w:val="32"/>
                <w:szCs w:val="32"/>
              </w:rPr>
            </w:pPr>
            <w:r w:rsidRPr="00762431">
              <w:rPr>
                <w:rFonts w:cs="Calibri"/>
                <w:bCs/>
                <w:sz w:val="32"/>
                <w:szCs w:val="32"/>
              </w:rPr>
              <w:t>Overnight Home Visit (23:00-08:00)</w:t>
            </w:r>
          </w:p>
        </w:tc>
        <w:tc>
          <w:tcPr>
            <w:tcW w:w="2212" w:type="dxa"/>
          </w:tcPr>
          <w:p w14:paraId="7F8A3C30" w14:textId="09A01C63" w:rsidR="004B38DA" w:rsidRDefault="004B38DA" w:rsidP="004B38DA">
            <w:pPr>
              <w:jc w:val="center"/>
              <w:rPr>
                <w:rFonts w:cs="Calibri"/>
                <w:bCs/>
                <w:sz w:val="32"/>
                <w:szCs w:val="32"/>
              </w:rPr>
            </w:pPr>
            <w:r w:rsidRPr="00762431">
              <w:rPr>
                <w:rFonts w:cs="Calibri"/>
                <w:bCs/>
                <w:sz w:val="32"/>
                <w:szCs w:val="32"/>
              </w:rPr>
              <w:t>£1</w:t>
            </w:r>
            <w:r w:rsidR="00560092">
              <w:rPr>
                <w:rFonts w:cs="Calibri"/>
                <w:bCs/>
                <w:sz w:val="32"/>
                <w:szCs w:val="32"/>
              </w:rPr>
              <w:t>90</w:t>
            </w:r>
            <w:r w:rsidRPr="00762431">
              <w:rPr>
                <w:rFonts w:cs="Calibri"/>
                <w:bCs/>
                <w:sz w:val="32"/>
                <w:szCs w:val="32"/>
              </w:rPr>
              <w:t>.00</w:t>
            </w:r>
          </w:p>
          <w:p w14:paraId="16CB3936" w14:textId="77777777" w:rsidR="00762431" w:rsidRPr="00762431" w:rsidRDefault="00762431" w:rsidP="004B38DA">
            <w:pPr>
              <w:jc w:val="center"/>
              <w:rPr>
                <w:rFonts w:cs="Calibri"/>
                <w:bCs/>
                <w:sz w:val="32"/>
                <w:szCs w:val="32"/>
              </w:rPr>
            </w:pPr>
          </w:p>
        </w:tc>
      </w:tr>
    </w:tbl>
    <w:p w14:paraId="7247F82B" w14:textId="77777777" w:rsidR="00070B59" w:rsidRPr="00762431" w:rsidRDefault="00070B59" w:rsidP="00C17BF6">
      <w:pPr>
        <w:rPr>
          <w:rFonts w:cs="Calibri"/>
          <w:sz w:val="32"/>
          <w:szCs w:val="32"/>
        </w:rPr>
      </w:pPr>
    </w:p>
    <w:p w14:paraId="1A280D0F" w14:textId="34994929" w:rsidR="009E135D" w:rsidRPr="00762431" w:rsidRDefault="009E135D" w:rsidP="009E135D">
      <w:pPr>
        <w:overflowPunct/>
        <w:autoSpaceDE/>
        <w:autoSpaceDN/>
        <w:adjustRightInd/>
        <w:jc w:val="center"/>
        <w:textAlignment w:val="auto"/>
        <w:rPr>
          <w:rFonts w:cs="Calibri"/>
          <w:sz w:val="32"/>
          <w:szCs w:val="32"/>
        </w:rPr>
      </w:pPr>
      <w:bookmarkStart w:id="1" w:name="_Hlk142579974"/>
    </w:p>
    <w:p w14:paraId="7B09734D" w14:textId="77777777" w:rsidR="009E135D" w:rsidRDefault="009E135D" w:rsidP="009E135D">
      <w:pPr>
        <w:overflowPunct/>
        <w:autoSpaceDE/>
        <w:autoSpaceDN/>
        <w:adjustRightInd/>
        <w:jc w:val="center"/>
        <w:textAlignment w:val="auto"/>
        <w:rPr>
          <w:rFonts w:cs="Calibri"/>
          <w:sz w:val="20"/>
          <w:szCs w:val="20"/>
        </w:rPr>
      </w:pPr>
    </w:p>
    <w:p w14:paraId="2406D8B8" w14:textId="77777777" w:rsidR="00762431" w:rsidRDefault="00762431" w:rsidP="009E135D">
      <w:pPr>
        <w:overflowPunct/>
        <w:autoSpaceDE/>
        <w:autoSpaceDN/>
        <w:adjustRightInd/>
        <w:jc w:val="center"/>
        <w:textAlignment w:val="auto"/>
        <w:rPr>
          <w:rFonts w:cs="Calibri"/>
          <w:b/>
          <w:bCs/>
        </w:rPr>
      </w:pPr>
    </w:p>
    <w:p w14:paraId="7329B39F" w14:textId="77777777" w:rsidR="00762431" w:rsidRDefault="00762431" w:rsidP="009E135D">
      <w:pPr>
        <w:overflowPunct/>
        <w:autoSpaceDE/>
        <w:autoSpaceDN/>
        <w:adjustRightInd/>
        <w:jc w:val="center"/>
        <w:textAlignment w:val="auto"/>
        <w:rPr>
          <w:rFonts w:cs="Calibri"/>
          <w:b/>
          <w:bCs/>
        </w:rPr>
      </w:pPr>
    </w:p>
    <w:p w14:paraId="2DE088E6" w14:textId="77777777" w:rsidR="00762431" w:rsidRDefault="00762431" w:rsidP="009E135D">
      <w:pPr>
        <w:overflowPunct/>
        <w:autoSpaceDE/>
        <w:autoSpaceDN/>
        <w:adjustRightInd/>
        <w:jc w:val="center"/>
        <w:textAlignment w:val="auto"/>
        <w:rPr>
          <w:rFonts w:cs="Calibri"/>
          <w:b/>
          <w:bCs/>
        </w:rPr>
      </w:pPr>
    </w:p>
    <w:p w14:paraId="330C5EE8" w14:textId="77777777" w:rsidR="00762431" w:rsidRDefault="00762431" w:rsidP="009E135D">
      <w:pPr>
        <w:overflowPunct/>
        <w:autoSpaceDE/>
        <w:autoSpaceDN/>
        <w:adjustRightInd/>
        <w:jc w:val="center"/>
        <w:textAlignment w:val="auto"/>
        <w:rPr>
          <w:rFonts w:cs="Calibri"/>
          <w:b/>
          <w:bCs/>
        </w:rPr>
      </w:pPr>
    </w:p>
    <w:p w14:paraId="62474974" w14:textId="77777777" w:rsidR="00762431" w:rsidRDefault="00762431" w:rsidP="009E135D">
      <w:pPr>
        <w:overflowPunct/>
        <w:autoSpaceDE/>
        <w:autoSpaceDN/>
        <w:adjustRightInd/>
        <w:jc w:val="center"/>
        <w:textAlignment w:val="auto"/>
        <w:rPr>
          <w:rFonts w:cs="Calibri"/>
          <w:b/>
          <w:bCs/>
        </w:rPr>
      </w:pPr>
    </w:p>
    <w:p w14:paraId="35C71818" w14:textId="77777777" w:rsidR="00762431" w:rsidRDefault="00762431" w:rsidP="009E135D">
      <w:pPr>
        <w:overflowPunct/>
        <w:autoSpaceDE/>
        <w:autoSpaceDN/>
        <w:adjustRightInd/>
        <w:jc w:val="center"/>
        <w:textAlignment w:val="auto"/>
        <w:rPr>
          <w:rFonts w:cs="Calibri"/>
          <w:b/>
          <w:bCs/>
        </w:rPr>
      </w:pPr>
    </w:p>
    <w:p w14:paraId="54304758" w14:textId="63D9CE2A" w:rsidR="00AD4562" w:rsidRPr="00315554" w:rsidRDefault="009E135D" w:rsidP="009E135D">
      <w:pPr>
        <w:overflowPunct/>
        <w:autoSpaceDE/>
        <w:autoSpaceDN/>
        <w:adjustRightInd/>
        <w:jc w:val="center"/>
        <w:textAlignment w:val="auto"/>
        <w:rPr>
          <w:rFonts w:cs="Calibri"/>
          <w:b/>
          <w:bCs/>
        </w:rPr>
      </w:pPr>
      <w:r w:rsidRPr="00315554">
        <w:rPr>
          <w:rFonts w:cs="Calibri"/>
          <w:b/>
          <w:bCs/>
        </w:rPr>
        <w:t>G</w:t>
      </w:r>
      <w:r w:rsidR="00AD4562" w:rsidRPr="00315554">
        <w:rPr>
          <w:rFonts w:cs="Calibri"/>
          <w:b/>
          <w:bCs/>
        </w:rPr>
        <w:t xml:space="preserve">overnment of Jersey </w:t>
      </w:r>
      <w:r w:rsidR="001C7CF3">
        <w:rPr>
          <w:rFonts w:cs="Calibri"/>
          <w:b/>
          <w:bCs/>
        </w:rPr>
        <w:t>ESSH</w:t>
      </w:r>
      <w:r w:rsidR="00315554" w:rsidRPr="00315554">
        <w:rPr>
          <w:rFonts w:cs="Calibri"/>
          <w:b/>
          <w:bCs/>
        </w:rPr>
        <w:t xml:space="preserve"> </w:t>
      </w:r>
      <w:r w:rsidR="00AD4562" w:rsidRPr="00315554">
        <w:rPr>
          <w:rFonts w:cs="Calibri"/>
          <w:b/>
          <w:bCs/>
        </w:rPr>
        <w:t>– Medical Benefit GP Service</w:t>
      </w:r>
      <w:r w:rsidR="00315554" w:rsidRPr="00315554">
        <w:rPr>
          <w:rFonts w:cs="Calibri"/>
          <w:b/>
          <w:bCs/>
        </w:rPr>
        <w:t xml:space="preserve"> (HIO/HMA Patients)</w:t>
      </w:r>
      <w:r w:rsidR="001C7CF3">
        <w:rPr>
          <w:rFonts w:cs="Calibri"/>
          <w:b/>
          <w:bCs/>
        </w:rPr>
        <w:t xml:space="preserve"> – Updated 01/07/2025</w:t>
      </w:r>
    </w:p>
    <w:p w14:paraId="320D162E" w14:textId="7F03B984" w:rsidR="00315554" w:rsidRDefault="00AD4562" w:rsidP="00AD4562">
      <w:pPr>
        <w:ind w:right="140"/>
        <w:jc w:val="both"/>
        <w:rPr>
          <w:rFonts w:cs="Calibri"/>
          <w:bCs/>
          <w:sz w:val="20"/>
          <w:szCs w:val="20"/>
        </w:rPr>
      </w:pPr>
      <w:r w:rsidRPr="009E135D">
        <w:rPr>
          <w:rFonts w:cs="Calibri"/>
          <w:bCs/>
          <w:sz w:val="20"/>
          <w:szCs w:val="20"/>
        </w:rPr>
        <w:t xml:space="preserve">The Government of Jersey will provide support towards Islander's GP Fees </w:t>
      </w:r>
      <w:r w:rsidR="001C7CF3" w:rsidRPr="009E135D">
        <w:rPr>
          <w:rFonts w:cs="Calibri"/>
          <w:bCs/>
          <w:sz w:val="20"/>
          <w:szCs w:val="20"/>
        </w:rPr>
        <w:t>of £</w:t>
      </w:r>
      <w:r w:rsidR="001C7CF3">
        <w:rPr>
          <w:rFonts w:cs="Calibri"/>
          <w:bCs/>
          <w:sz w:val="20"/>
          <w:szCs w:val="20"/>
        </w:rPr>
        <w:t>3</w:t>
      </w:r>
      <w:r w:rsidR="001C7CF3" w:rsidRPr="009E135D">
        <w:rPr>
          <w:rFonts w:cs="Calibri"/>
          <w:bCs/>
          <w:sz w:val="20"/>
          <w:szCs w:val="20"/>
        </w:rPr>
        <w:t xml:space="preserve">0.00 </w:t>
      </w:r>
      <w:r w:rsidRPr="009E135D">
        <w:rPr>
          <w:rFonts w:cs="Calibri"/>
          <w:bCs/>
          <w:sz w:val="20"/>
          <w:szCs w:val="20"/>
        </w:rPr>
        <w:t xml:space="preserve">for in-surgery face-to-face consultations </w:t>
      </w:r>
      <w:r w:rsidR="00315554">
        <w:rPr>
          <w:rFonts w:cs="Calibri"/>
          <w:bCs/>
          <w:sz w:val="20"/>
          <w:szCs w:val="20"/>
        </w:rPr>
        <w:t xml:space="preserve">and Home Visits </w:t>
      </w:r>
      <w:r w:rsidR="001C7CF3">
        <w:rPr>
          <w:rFonts w:cs="Calibri"/>
          <w:bCs/>
          <w:sz w:val="20"/>
          <w:szCs w:val="20"/>
        </w:rPr>
        <w:t xml:space="preserve">and £10.00 for remote consultations </w:t>
      </w:r>
      <w:r w:rsidR="00315554">
        <w:rPr>
          <w:rFonts w:cs="Calibri"/>
          <w:bCs/>
          <w:sz w:val="20"/>
          <w:szCs w:val="20"/>
        </w:rPr>
        <w:t xml:space="preserve">when </w:t>
      </w:r>
      <w:r w:rsidRPr="009E135D">
        <w:rPr>
          <w:rFonts w:cs="Calibri"/>
          <w:bCs/>
          <w:sz w:val="20"/>
          <w:szCs w:val="20"/>
        </w:rPr>
        <w:t>with a GP</w:t>
      </w:r>
      <w:r w:rsidR="001C7CF3">
        <w:rPr>
          <w:rFonts w:cs="Calibri"/>
          <w:bCs/>
          <w:sz w:val="20"/>
          <w:szCs w:val="20"/>
        </w:rPr>
        <w:t xml:space="preserve"> or Nurse/HCP</w:t>
      </w:r>
      <w:r w:rsidRPr="009E135D">
        <w:rPr>
          <w:rFonts w:cs="Calibri"/>
          <w:bCs/>
          <w:sz w:val="20"/>
          <w:szCs w:val="20"/>
        </w:rPr>
        <w:t>. Eligible Island</w:t>
      </w:r>
      <w:r w:rsidR="00F1781E">
        <w:rPr>
          <w:rFonts w:cs="Calibri"/>
          <w:bCs/>
          <w:sz w:val="20"/>
          <w:szCs w:val="20"/>
        </w:rPr>
        <w:t>er</w:t>
      </w:r>
      <w:r w:rsidRPr="009E135D">
        <w:rPr>
          <w:rFonts w:cs="Calibri"/>
          <w:bCs/>
          <w:sz w:val="20"/>
          <w:szCs w:val="20"/>
        </w:rPr>
        <w:t xml:space="preserve">s will be charged the reduced fee as above. </w:t>
      </w:r>
      <w:r w:rsidR="00315554">
        <w:rPr>
          <w:rFonts w:cs="Calibri"/>
          <w:bCs/>
          <w:sz w:val="20"/>
          <w:szCs w:val="20"/>
        </w:rPr>
        <w:t>Any reduction in other fees for services are wholly funded and subsidised by the Practice.</w:t>
      </w:r>
    </w:p>
    <w:p w14:paraId="41EE55E8" w14:textId="77777777" w:rsidR="00762431" w:rsidRDefault="00762431" w:rsidP="00AD4562">
      <w:pPr>
        <w:ind w:right="140"/>
        <w:jc w:val="both"/>
        <w:rPr>
          <w:rFonts w:cs="Calibri"/>
          <w:bCs/>
          <w:sz w:val="20"/>
          <w:szCs w:val="20"/>
        </w:rPr>
      </w:pPr>
    </w:p>
    <w:p w14:paraId="007D3099" w14:textId="77777777" w:rsidR="00315554" w:rsidRPr="00315554" w:rsidRDefault="00315554" w:rsidP="00315554">
      <w:pPr>
        <w:ind w:right="140"/>
        <w:jc w:val="center"/>
        <w:rPr>
          <w:rFonts w:cs="Calibri"/>
          <w:b/>
          <w:bCs/>
          <w:sz w:val="10"/>
          <w:szCs w:val="10"/>
        </w:rPr>
      </w:pPr>
    </w:p>
    <w:p w14:paraId="20BFE4D2" w14:textId="7C701BF9" w:rsidR="00315554" w:rsidRPr="00315554" w:rsidRDefault="00315554" w:rsidP="00315554">
      <w:pPr>
        <w:ind w:right="140"/>
        <w:jc w:val="center"/>
        <w:rPr>
          <w:rFonts w:cs="Calibri"/>
          <w:bCs/>
          <w:sz w:val="18"/>
          <w:szCs w:val="18"/>
        </w:rPr>
      </w:pPr>
      <w:r w:rsidRPr="00315554">
        <w:rPr>
          <w:rFonts w:cs="Calibri"/>
          <w:b/>
          <w:bCs/>
        </w:rPr>
        <w:t xml:space="preserve">Government of Jersey </w:t>
      </w:r>
      <w:r w:rsidR="001C7CF3">
        <w:rPr>
          <w:rFonts w:cs="Calibri"/>
          <w:b/>
          <w:bCs/>
        </w:rPr>
        <w:t xml:space="preserve">ESSH </w:t>
      </w:r>
      <w:r w:rsidRPr="00315554">
        <w:rPr>
          <w:rFonts w:cs="Calibri"/>
          <w:b/>
          <w:bCs/>
        </w:rPr>
        <w:t>– Medical Benefit GP Service (HAS/CHS Patients)</w:t>
      </w:r>
    </w:p>
    <w:p w14:paraId="07F95E7F" w14:textId="73E08913" w:rsidR="00AD4562" w:rsidRDefault="00315554" w:rsidP="00315554">
      <w:pPr>
        <w:ind w:right="140"/>
        <w:jc w:val="both"/>
        <w:rPr>
          <w:rFonts w:cs="Calibri"/>
          <w:bCs/>
          <w:sz w:val="20"/>
          <w:szCs w:val="20"/>
        </w:rPr>
      </w:pPr>
      <w:r>
        <w:rPr>
          <w:rFonts w:cs="Calibri"/>
          <w:bCs/>
          <w:sz w:val="20"/>
          <w:szCs w:val="20"/>
        </w:rPr>
        <w:t>S</w:t>
      </w:r>
      <w:r w:rsidR="00AD4562" w:rsidRPr="009E135D">
        <w:rPr>
          <w:rFonts w:cs="Calibri"/>
          <w:bCs/>
          <w:sz w:val="20"/>
          <w:szCs w:val="20"/>
        </w:rPr>
        <w:t xml:space="preserve">upport is provided for those </w:t>
      </w:r>
      <w:r>
        <w:rPr>
          <w:rFonts w:cs="Calibri"/>
          <w:bCs/>
          <w:sz w:val="20"/>
          <w:szCs w:val="20"/>
        </w:rPr>
        <w:t xml:space="preserve">persons in receipt of </w:t>
      </w:r>
      <w:r w:rsidR="001C7CF3">
        <w:rPr>
          <w:rFonts w:cs="Calibri"/>
          <w:bCs/>
          <w:sz w:val="20"/>
          <w:szCs w:val="20"/>
        </w:rPr>
        <w:t xml:space="preserve">ESSH </w:t>
      </w:r>
      <w:r>
        <w:rPr>
          <w:rFonts w:cs="Calibri"/>
          <w:bCs/>
          <w:sz w:val="20"/>
          <w:szCs w:val="20"/>
        </w:rPr>
        <w:t xml:space="preserve">Income Support or </w:t>
      </w:r>
      <w:r w:rsidR="001C7CF3">
        <w:rPr>
          <w:rFonts w:cs="Calibri"/>
          <w:bCs/>
          <w:sz w:val="20"/>
          <w:szCs w:val="20"/>
        </w:rPr>
        <w:t>ESSH</w:t>
      </w:r>
      <w:r>
        <w:rPr>
          <w:rFonts w:cs="Calibri"/>
          <w:bCs/>
          <w:sz w:val="20"/>
          <w:szCs w:val="20"/>
        </w:rPr>
        <w:t xml:space="preserve"> Pension Plus </w:t>
      </w:r>
      <w:r w:rsidR="00AD4562" w:rsidRPr="009E135D">
        <w:rPr>
          <w:rFonts w:cs="Calibri"/>
          <w:bCs/>
          <w:sz w:val="20"/>
          <w:szCs w:val="20"/>
        </w:rPr>
        <w:t xml:space="preserve">through the Health Assistance (HAS) Scheme and </w:t>
      </w:r>
      <w:r>
        <w:rPr>
          <w:rFonts w:cs="Calibri"/>
          <w:bCs/>
          <w:sz w:val="20"/>
          <w:szCs w:val="20"/>
        </w:rPr>
        <w:t>for c</w:t>
      </w:r>
      <w:r w:rsidR="00AD4562" w:rsidRPr="009E135D">
        <w:rPr>
          <w:rFonts w:cs="Calibri"/>
          <w:bCs/>
          <w:sz w:val="20"/>
          <w:szCs w:val="20"/>
        </w:rPr>
        <w:t xml:space="preserve">hildren and young persons aged 0-17 </w:t>
      </w:r>
      <w:r w:rsidRPr="009E135D">
        <w:rPr>
          <w:rFonts w:cs="Calibri"/>
          <w:bCs/>
          <w:sz w:val="20"/>
          <w:szCs w:val="20"/>
        </w:rPr>
        <w:t xml:space="preserve">through the Child Health Scheme (CHS) for </w:t>
      </w:r>
      <w:r w:rsidR="00AD4562" w:rsidRPr="009E135D">
        <w:rPr>
          <w:rFonts w:cs="Calibri"/>
          <w:bCs/>
          <w:sz w:val="20"/>
          <w:szCs w:val="20"/>
        </w:rPr>
        <w:t>both surgery and telephone consultations.</w:t>
      </w:r>
      <w:r>
        <w:rPr>
          <w:rFonts w:cs="Calibri"/>
          <w:bCs/>
          <w:sz w:val="20"/>
          <w:szCs w:val="20"/>
        </w:rPr>
        <w:t xml:space="preserve"> Any reduction in other fees for services are wholly funded and subsidised by the Practice.</w:t>
      </w:r>
    </w:p>
    <w:p w14:paraId="5D9BD566" w14:textId="77777777" w:rsidR="00315554" w:rsidRPr="00315554" w:rsidRDefault="00315554" w:rsidP="00315554">
      <w:pPr>
        <w:ind w:right="140"/>
        <w:jc w:val="both"/>
        <w:rPr>
          <w:rFonts w:cs="Calibri"/>
          <w:b/>
          <w:sz w:val="10"/>
          <w:szCs w:val="10"/>
        </w:rPr>
      </w:pPr>
    </w:p>
    <w:p w14:paraId="04AAE177" w14:textId="77777777" w:rsidR="00AD4562" w:rsidRPr="00315554" w:rsidRDefault="00AD4562" w:rsidP="00AD4562">
      <w:pPr>
        <w:ind w:right="140"/>
        <w:jc w:val="center"/>
        <w:rPr>
          <w:rFonts w:cs="Calibri"/>
          <w:b/>
        </w:rPr>
      </w:pPr>
      <w:r w:rsidRPr="00315554">
        <w:rPr>
          <w:rFonts w:cs="Calibri"/>
          <w:b/>
        </w:rPr>
        <w:t>Account Booking and Overdue Account Fees</w:t>
      </w:r>
    </w:p>
    <w:p w14:paraId="2A9855F8" w14:textId="0381E056" w:rsidR="00AD4562" w:rsidRPr="009E135D" w:rsidRDefault="00AD4562" w:rsidP="00AD4562">
      <w:pPr>
        <w:ind w:right="140"/>
        <w:jc w:val="both"/>
        <w:rPr>
          <w:rFonts w:cs="Calibri"/>
          <w:bCs/>
          <w:sz w:val="20"/>
          <w:szCs w:val="20"/>
        </w:rPr>
      </w:pPr>
      <w:r w:rsidRPr="00315554">
        <w:rPr>
          <w:rFonts w:cs="Calibri"/>
          <w:bCs/>
          <w:sz w:val="20"/>
          <w:szCs w:val="20"/>
        </w:rPr>
        <w:t xml:space="preserve">A </w:t>
      </w:r>
      <w:r w:rsidRPr="00315554">
        <w:rPr>
          <w:rFonts w:cs="Calibri"/>
          <w:b/>
          <w:sz w:val="20"/>
          <w:szCs w:val="20"/>
        </w:rPr>
        <w:t xml:space="preserve">£10.00 Account Booking Fee </w:t>
      </w:r>
      <w:r w:rsidRPr="00315554">
        <w:rPr>
          <w:rFonts w:cs="Calibri"/>
          <w:bCs/>
          <w:sz w:val="20"/>
          <w:szCs w:val="20"/>
        </w:rPr>
        <w:t xml:space="preserve">will be </w:t>
      </w:r>
      <w:r w:rsidRPr="009E135D">
        <w:rPr>
          <w:rFonts w:cs="Calibri"/>
          <w:bCs/>
          <w:sz w:val="20"/>
          <w:szCs w:val="20"/>
        </w:rPr>
        <w:t xml:space="preserve">applied to all invoices that can be deducted if payment is received in full within 14 days of service/invoice date. We therefore kindly ask that all surgery fees are paid for at the time of attendance. A </w:t>
      </w:r>
      <w:r w:rsidRPr="00315554">
        <w:rPr>
          <w:rFonts w:cs="Calibri"/>
          <w:b/>
          <w:color w:val="FF0000"/>
          <w:sz w:val="20"/>
          <w:szCs w:val="20"/>
        </w:rPr>
        <w:t xml:space="preserve">£10.00 Overdue Account Fee </w:t>
      </w:r>
      <w:r w:rsidRPr="009E135D">
        <w:rPr>
          <w:rFonts w:cs="Calibri"/>
          <w:bCs/>
          <w:sz w:val="20"/>
          <w:szCs w:val="20"/>
        </w:rPr>
        <w:t>will be added to all accounts of 30 days overdue until payment is received in full.</w:t>
      </w:r>
    </w:p>
    <w:p w14:paraId="3126C65D" w14:textId="77777777" w:rsidR="00AD4562" w:rsidRPr="009E135D" w:rsidRDefault="00AD4562" w:rsidP="00AD4562">
      <w:pPr>
        <w:ind w:right="140"/>
        <w:jc w:val="both"/>
        <w:rPr>
          <w:rFonts w:cs="Calibri"/>
          <w:bCs/>
          <w:sz w:val="18"/>
          <w:szCs w:val="18"/>
        </w:rPr>
      </w:pPr>
    </w:p>
    <w:bookmarkEnd w:id="1"/>
    <w:p w14:paraId="2EBF6F4F" w14:textId="58945A98" w:rsidR="00AD4562" w:rsidRPr="00AD4562" w:rsidRDefault="00F1781E" w:rsidP="00F1781E">
      <w:pPr>
        <w:ind w:right="140"/>
        <w:jc w:val="both"/>
        <w:rPr>
          <w:rFonts w:cs="Calibri"/>
          <w:color w:val="002060"/>
          <w:sz w:val="12"/>
          <w:szCs w:val="12"/>
        </w:rPr>
      </w:pPr>
      <w:r w:rsidRPr="00F1781E">
        <w:rPr>
          <w:rFonts w:cs="Calibri"/>
          <w:bCs/>
          <w:sz w:val="14"/>
          <w:szCs w:val="14"/>
        </w:rPr>
        <w:t>* Additional £50.00/£20.00/£20.28 where not entitled to the SSD HIF rebate. All Fees are subject to the Practice Standard Terms and Conditions of Service.</w:t>
      </w:r>
    </w:p>
    <w:sectPr w:rsidR="00AD4562" w:rsidRPr="00AD4562" w:rsidSect="00AD4562">
      <w:headerReference w:type="default" r:id="rId6"/>
      <w:pgSz w:w="11906" w:h="16838"/>
      <w:pgMar w:top="1134" w:right="567" w:bottom="567" w:left="567"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42B0" w14:textId="77777777" w:rsidR="001C34F1" w:rsidRDefault="001C34F1" w:rsidP="000C3224">
      <w:r>
        <w:separator/>
      </w:r>
    </w:p>
  </w:endnote>
  <w:endnote w:type="continuationSeparator" w:id="0">
    <w:p w14:paraId="630C0AD5" w14:textId="77777777" w:rsidR="001C34F1" w:rsidRDefault="001C34F1" w:rsidP="000C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F4EC" w14:textId="77777777" w:rsidR="001C34F1" w:rsidRDefault="001C34F1" w:rsidP="000C3224">
      <w:r>
        <w:separator/>
      </w:r>
    </w:p>
  </w:footnote>
  <w:footnote w:type="continuationSeparator" w:id="0">
    <w:p w14:paraId="4D59E35D" w14:textId="77777777" w:rsidR="001C34F1" w:rsidRDefault="001C34F1" w:rsidP="000C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92"/>
    </w:tblGrid>
    <w:tr w:rsidR="000C3224" w14:paraId="79F3A9B1" w14:textId="77777777" w:rsidTr="000C3224">
      <w:trPr>
        <w:jc w:val="center"/>
      </w:trPr>
      <w:tc>
        <w:tcPr>
          <w:tcW w:w="3828" w:type="dxa"/>
          <w:vAlign w:val="center"/>
        </w:tcPr>
        <w:p w14:paraId="71E78D05" w14:textId="371C4887" w:rsidR="000C3224" w:rsidRDefault="004B38DA" w:rsidP="000C3224">
          <w:pPr>
            <w:pStyle w:val="Title"/>
            <w:jc w:val="center"/>
            <w:rPr>
              <w:rFonts w:ascii="Cambria" w:hAnsi="Cambria"/>
              <w:sz w:val="32"/>
              <w:szCs w:val="24"/>
            </w:rPr>
          </w:pPr>
          <w:r>
            <w:rPr>
              <w:rFonts w:ascii="Tahoma" w:hAnsi="Tahoma" w:cs="Tahoma"/>
              <w:noProof/>
              <w:sz w:val="20"/>
              <w:szCs w:val="20"/>
              <w:lang w:eastAsia="en-GB"/>
            </w:rPr>
            <w:drawing>
              <wp:anchor distT="0" distB="0" distL="114300" distR="114300" simplePos="0" relativeHeight="251658240" behindDoc="1" locked="0" layoutInCell="1" allowOverlap="1" wp14:anchorId="53172308" wp14:editId="5C9DA7B0">
                <wp:simplePos x="0" y="0"/>
                <wp:positionH relativeFrom="column">
                  <wp:posOffset>332740</wp:posOffset>
                </wp:positionH>
                <wp:positionV relativeFrom="paragraph">
                  <wp:posOffset>-99695</wp:posOffset>
                </wp:positionV>
                <wp:extent cx="1571625" cy="785495"/>
                <wp:effectExtent l="0" t="0" r="0" b="0"/>
                <wp:wrapTight wrapText="bothSides">
                  <wp:wrapPolygon edited="0">
                    <wp:start x="4713" y="0"/>
                    <wp:lineTo x="2618" y="3143"/>
                    <wp:lineTo x="2095" y="6810"/>
                    <wp:lineTo x="3142" y="9429"/>
                    <wp:lineTo x="2095" y="14144"/>
                    <wp:lineTo x="2095" y="16239"/>
                    <wp:lineTo x="4451" y="20430"/>
                    <wp:lineTo x="6284" y="20430"/>
                    <wp:lineTo x="17280" y="18335"/>
                    <wp:lineTo x="17542" y="17811"/>
                    <wp:lineTo x="19375" y="9429"/>
                    <wp:lineTo x="19898" y="6286"/>
                    <wp:lineTo x="5760" y="0"/>
                    <wp:lineTo x="4713" y="0"/>
                  </wp:wrapPolygon>
                </wp:wrapTight>
                <wp:docPr id="1614026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854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92" w:type="dxa"/>
          <w:vAlign w:val="center"/>
        </w:tcPr>
        <w:p w14:paraId="5B19EBFB" w14:textId="29372D82" w:rsidR="000C3224" w:rsidRPr="00AD4562" w:rsidRDefault="000C3224" w:rsidP="000C3224">
          <w:pPr>
            <w:jc w:val="center"/>
            <w:rPr>
              <w:rFonts w:cs="Calibri"/>
              <w:b/>
              <w:bCs/>
              <w:color w:val="002060"/>
              <w:sz w:val="52"/>
              <w:szCs w:val="52"/>
            </w:rPr>
          </w:pPr>
          <w:r w:rsidRPr="00AD4562">
            <w:rPr>
              <w:rFonts w:cs="Calibri"/>
              <w:b/>
              <w:bCs/>
              <w:color w:val="002060"/>
              <w:sz w:val="52"/>
              <w:szCs w:val="52"/>
            </w:rPr>
            <w:t xml:space="preserve">SUMMARY </w:t>
          </w:r>
          <w:r w:rsidR="00AD4562" w:rsidRPr="00AD4562">
            <w:rPr>
              <w:rFonts w:cs="Calibri"/>
              <w:b/>
              <w:bCs/>
              <w:color w:val="002060"/>
              <w:sz w:val="52"/>
              <w:szCs w:val="52"/>
            </w:rPr>
            <w:t xml:space="preserve">OF CHARGES </w:t>
          </w:r>
          <w:r w:rsidRPr="00AD4562">
            <w:rPr>
              <w:rFonts w:cs="Calibri"/>
              <w:b/>
              <w:bCs/>
              <w:color w:val="002060"/>
              <w:sz w:val="52"/>
              <w:szCs w:val="52"/>
            </w:rPr>
            <w:t>202</w:t>
          </w:r>
          <w:r w:rsidR="00AD05CE">
            <w:rPr>
              <w:rFonts w:cs="Calibri"/>
              <w:b/>
              <w:bCs/>
              <w:color w:val="002060"/>
              <w:sz w:val="52"/>
              <w:szCs w:val="52"/>
            </w:rPr>
            <w:t>6</w:t>
          </w:r>
        </w:p>
        <w:p w14:paraId="0C7EDD12" w14:textId="31F06973" w:rsidR="000C3224" w:rsidRPr="004332F8" w:rsidRDefault="001C7CF3" w:rsidP="004332F8">
          <w:pPr>
            <w:pStyle w:val="BodySingle"/>
            <w:jc w:val="center"/>
            <w:rPr>
              <w:rFonts w:ascii="Calibri" w:hAnsi="Calibri" w:cs="Calibri"/>
              <w:b/>
              <w:bCs/>
              <w:color w:val="808080" w:themeColor="background1" w:themeShade="80"/>
              <w:sz w:val="36"/>
              <w:szCs w:val="36"/>
            </w:rPr>
          </w:pPr>
          <w:r>
            <w:rPr>
              <w:rFonts w:ascii="Calibri" w:hAnsi="Calibri" w:cs="Calibri"/>
              <w:b/>
              <w:bCs/>
              <w:color w:val="808080" w:themeColor="background1" w:themeShade="80"/>
              <w:sz w:val="36"/>
              <w:szCs w:val="36"/>
            </w:rPr>
            <w:t xml:space="preserve">Update </w:t>
          </w:r>
          <w:r w:rsidR="000C3224" w:rsidRPr="000C3224">
            <w:rPr>
              <w:rFonts w:ascii="Calibri" w:hAnsi="Calibri" w:cs="Calibri"/>
              <w:b/>
              <w:bCs/>
              <w:color w:val="808080" w:themeColor="background1" w:themeShade="80"/>
              <w:sz w:val="36"/>
              <w:szCs w:val="36"/>
            </w:rPr>
            <w:t xml:space="preserve">Effective </w:t>
          </w:r>
          <w:r w:rsidR="004332F8">
            <w:rPr>
              <w:rFonts w:ascii="Calibri" w:hAnsi="Calibri" w:cs="Calibri"/>
              <w:b/>
              <w:bCs/>
              <w:color w:val="808080" w:themeColor="background1" w:themeShade="80"/>
              <w:sz w:val="36"/>
              <w:szCs w:val="36"/>
            </w:rPr>
            <w:t>T</w:t>
          </w:r>
          <w:r w:rsidR="00AD05CE">
            <w:rPr>
              <w:rFonts w:ascii="Calibri" w:hAnsi="Calibri" w:cs="Calibri"/>
              <w:b/>
              <w:bCs/>
              <w:color w:val="808080" w:themeColor="background1" w:themeShade="80"/>
              <w:sz w:val="36"/>
              <w:szCs w:val="36"/>
            </w:rPr>
            <w:t>hursday</w:t>
          </w:r>
          <w:r w:rsidR="0009479E">
            <w:rPr>
              <w:rFonts w:ascii="Calibri" w:hAnsi="Calibri" w:cs="Calibri"/>
              <w:b/>
              <w:bCs/>
              <w:color w:val="808080" w:themeColor="background1" w:themeShade="80"/>
              <w:sz w:val="36"/>
              <w:szCs w:val="36"/>
            </w:rPr>
            <w:t xml:space="preserve"> 1 </w:t>
          </w:r>
          <w:r w:rsidR="004332F8">
            <w:rPr>
              <w:rFonts w:ascii="Calibri" w:hAnsi="Calibri" w:cs="Calibri"/>
              <w:b/>
              <w:bCs/>
              <w:color w:val="808080" w:themeColor="background1" w:themeShade="80"/>
              <w:sz w:val="36"/>
              <w:szCs w:val="36"/>
            </w:rPr>
            <w:t>J</w:t>
          </w:r>
          <w:r w:rsidR="00AD05CE">
            <w:rPr>
              <w:rFonts w:ascii="Calibri" w:hAnsi="Calibri" w:cs="Calibri"/>
              <w:b/>
              <w:bCs/>
              <w:color w:val="808080" w:themeColor="background1" w:themeShade="80"/>
              <w:sz w:val="36"/>
              <w:szCs w:val="36"/>
            </w:rPr>
            <w:t>anuary</w:t>
          </w:r>
          <w:r w:rsidR="0009479E">
            <w:rPr>
              <w:rFonts w:ascii="Calibri" w:hAnsi="Calibri" w:cs="Calibri"/>
              <w:b/>
              <w:bCs/>
              <w:color w:val="808080" w:themeColor="background1" w:themeShade="80"/>
              <w:sz w:val="36"/>
              <w:szCs w:val="36"/>
            </w:rPr>
            <w:t xml:space="preserve"> </w:t>
          </w:r>
          <w:r w:rsidR="000C3224" w:rsidRPr="000C3224">
            <w:rPr>
              <w:rFonts w:ascii="Calibri" w:hAnsi="Calibri" w:cs="Calibri"/>
              <w:b/>
              <w:bCs/>
              <w:color w:val="808080" w:themeColor="background1" w:themeShade="80"/>
              <w:sz w:val="36"/>
              <w:szCs w:val="36"/>
            </w:rPr>
            <w:t>202</w:t>
          </w:r>
          <w:r w:rsidR="00AD05CE">
            <w:rPr>
              <w:rFonts w:ascii="Calibri" w:hAnsi="Calibri" w:cs="Calibri"/>
              <w:b/>
              <w:bCs/>
              <w:color w:val="808080" w:themeColor="background1" w:themeShade="80"/>
              <w:sz w:val="36"/>
              <w:szCs w:val="36"/>
            </w:rPr>
            <w:t>6</w:t>
          </w:r>
        </w:p>
      </w:tc>
    </w:tr>
  </w:tbl>
  <w:p w14:paraId="1E865732" w14:textId="4C3DF1E6" w:rsidR="000C3224" w:rsidRDefault="000C3224">
    <w:pPr>
      <w:pStyle w:val="Header"/>
      <w:rPr>
        <w:sz w:val="8"/>
        <w:szCs w:val="8"/>
      </w:rPr>
    </w:pPr>
  </w:p>
  <w:p w14:paraId="2B0C76C6" w14:textId="77777777" w:rsidR="000C3224" w:rsidRPr="000C3224" w:rsidRDefault="000C3224">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7B"/>
    <w:rsid w:val="00070B59"/>
    <w:rsid w:val="00092C56"/>
    <w:rsid w:val="0009479E"/>
    <w:rsid w:val="000B6C2C"/>
    <w:rsid w:val="000C3224"/>
    <w:rsid w:val="000D6035"/>
    <w:rsid w:val="000E51B3"/>
    <w:rsid w:val="0011518C"/>
    <w:rsid w:val="0015733B"/>
    <w:rsid w:val="00157EAE"/>
    <w:rsid w:val="001C34F1"/>
    <w:rsid w:val="001C7CF3"/>
    <w:rsid w:val="00257CA9"/>
    <w:rsid w:val="00315554"/>
    <w:rsid w:val="00377396"/>
    <w:rsid w:val="003C3705"/>
    <w:rsid w:val="003D026C"/>
    <w:rsid w:val="003F00A2"/>
    <w:rsid w:val="003F7A2C"/>
    <w:rsid w:val="00421EAE"/>
    <w:rsid w:val="00426962"/>
    <w:rsid w:val="004332F8"/>
    <w:rsid w:val="00444F8D"/>
    <w:rsid w:val="004A41F2"/>
    <w:rsid w:val="004B38DA"/>
    <w:rsid w:val="0052422A"/>
    <w:rsid w:val="00560092"/>
    <w:rsid w:val="005908C0"/>
    <w:rsid w:val="005C52EE"/>
    <w:rsid w:val="005D3D7B"/>
    <w:rsid w:val="005E2B0B"/>
    <w:rsid w:val="00762431"/>
    <w:rsid w:val="00832351"/>
    <w:rsid w:val="00870756"/>
    <w:rsid w:val="008A6E17"/>
    <w:rsid w:val="00935CAC"/>
    <w:rsid w:val="00974E8F"/>
    <w:rsid w:val="00990D68"/>
    <w:rsid w:val="009C47AD"/>
    <w:rsid w:val="009E135D"/>
    <w:rsid w:val="00A47219"/>
    <w:rsid w:val="00A4750D"/>
    <w:rsid w:val="00AD05CE"/>
    <w:rsid w:val="00AD4562"/>
    <w:rsid w:val="00B84C30"/>
    <w:rsid w:val="00C04072"/>
    <w:rsid w:val="00C074CE"/>
    <w:rsid w:val="00C17BF6"/>
    <w:rsid w:val="00CF388C"/>
    <w:rsid w:val="00D011C7"/>
    <w:rsid w:val="00D064BD"/>
    <w:rsid w:val="00D65334"/>
    <w:rsid w:val="00D87542"/>
    <w:rsid w:val="00DB5D19"/>
    <w:rsid w:val="00DD69F6"/>
    <w:rsid w:val="00DF3968"/>
    <w:rsid w:val="00E34EB9"/>
    <w:rsid w:val="00EA0678"/>
    <w:rsid w:val="00EE4055"/>
    <w:rsid w:val="00F1781E"/>
    <w:rsid w:val="00F22142"/>
    <w:rsid w:val="00F52E2D"/>
    <w:rsid w:val="00FF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093C2"/>
  <w15:chartTrackingRefBased/>
  <w15:docId w15:val="{61D488AD-F8DA-4661-A481-1414E6B6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78"/>
    <w:pPr>
      <w:overflowPunct w:val="0"/>
      <w:autoSpaceDE w:val="0"/>
      <w:autoSpaceDN w:val="0"/>
      <w:adjustRightInd w:val="0"/>
      <w:spacing w:after="0" w:line="240" w:lineRule="auto"/>
      <w:textAlignment w:val="baseline"/>
    </w:pPr>
  </w:style>
  <w:style w:type="paragraph" w:styleId="Heading1">
    <w:name w:val="heading 1"/>
    <w:basedOn w:val="Normal"/>
    <w:next w:val="Normal"/>
    <w:link w:val="Heading1Char"/>
    <w:uiPriority w:val="9"/>
    <w:qFormat/>
    <w:rsid w:val="005D3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D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D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3D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3D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3D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3D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3D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678"/>
    <w:rPr>
      <w:color w:val="467886" w:themeColor="hyperlink"/>
      <w:u w:val="single"/>
    </w:rPr>
  </w:style>
  <w:style w:type="paragraph" w:styleId="BalloonText">
    <w:name w:val="Balloon Text"/>
    <w:basedOn w:val="Normal"/>
    <w:link w:val="BalloonTextChar"/>
    <w:uiPriority w:val="99"/>
    <w:semiHidden/>
    <w:unhideWhenUsed/>
    <w:rsid w:val="000D6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035"/>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5D3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D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D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3D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3D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3D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3D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3D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5D3D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D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D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3D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3D7B"/>
    <w:rPr>
      <w:i/>
      <w:iCs/>
      <w:color w:val="404040" w:themeColor="text1" w:themeTint="BF"/>
    </w:rPr>
  </w:style>
  <w:style w:type="paragraph" w:styleId="ListParagraph">
    <w:name w:val="List Paragraph"/>
    <w:basedOn w:val="Normal"/>
    <w:uiPriority w:val="34"/>
    <w:qFormat/>
    <w:rsid w:val="005D3D7B"/>
    <w:pPr>
      <w:ind w:left="720"/>
      <w:contextualSpacing/>
    </w:pPr>
  </w:style>
  <w:style w:type="character" w:styleId="IntenseEmphasis">
    <w:name w:val="Intense Emphasis"/>
    <w:basedOn w:val="DefaultParagraphFont"/>
    <w:uiPriority w:val="21"/>
    <w:qFormat/>
    <w:rsid w:val="005D3D7B"/>
    <w:rPr>
      <w:i/>
      <w:iCs/>
      <w:color w:val="0F4761" w:themeColor="accent1" w:themeShade="BF"/>
    </w:rPr>
  </w:style>
  <w:style w:type="paragraph" w:styleId="IntenseQuote">
    <w:name w:val="Intense Quote"/>
    <w:basedOn w:val="Normal"/>
    <w:next w:val="Normal"/>
    <w:link w:val="IntenseQuoteChar"/>
    <w:uiPriority w:val="30"/>
    <w:qFormat/>
    <w:rsid w:val="005D3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D7B"/>
    <w:rPr>
      <w:i/>
      <w:iCs/>
      <w:color w:val="0F4761" w:themeColor="accent1" w:themeShade="BF"/>
    </w:rPr>
  </w:style>
  <w:style w:type="character" w:styleId="IntenseReference">
    <w:name w:val="Intense Reference"/>
    <w:basedOn w:val="DefaultParagraphFont"/>
    <w:uiPriority w:val="32"/>
    <w:qFormat/>
    <w:rsid w:val="005D3D7B"/>
    <w:rPr>
      <w:b/>
      <w:bCs/>
      <w:smallCaps/>
      <w:color w:val="0F4761" w:themeColor="accent1" w:themeShade="BF"/>
      <w:spacing w:val="5"/>
    </w:rPr>
  </w:style>
  <w:style w:type="table" w:styleId="TableGrid">
    <w:name w:val="Table Grid"/>
    <w:basedOn w:val="TableNormal"/>
    <w:uiPriority w:val="59"/>
    <w:rsid w:val="005D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224"/>
    <w:pPr>
      <w:tabs>
        <w:tab w:val="center" w:pos="4513"/>
        <w:tab w:val="right" w:pos="9026"/>
      </w:tabs>
    </w:pPr>
  </w:style>
  <w:style w:type="character" w:customStyle="1" w:styleId="HeaderChar">
    <w:name w:val="Header Char"/>
    <w:basedOn w:val="DefaultParagraphFont"/>
    <w:link w:val="Header"/>
    <w:uiPriority w:val="99"/>
    <w:rsid w:val="000C3224"/>
  </w:style>
  <w:style w:type="paragraph" w:styleId="Footer">
    <w:name w:val="footer"/>
    <w:basedOn w:val="Normal"/>
    <w:link w:val="FooterChar"/>
    <w:uiPriority w:val="99"/>
    <w:unhideWhenUsed/>
    <w:rsid w:val="000C3224"/>
    <w:pPr>
      <w:tabs>
        <w:tab w:val="center" w:pos="4513"/>
        <w:tab w:val="right" w:pos="9026"/>
      </w:tabs>
    </w:pPr>
  </w:style>
  <w:style w:type="character" w:customStyle="1" w:styleId="FooterChar">
    <w:name w:val="Footer Char"/>
    <w:basedOn w:val="DefaultParagraphFont"/>
    <w:link w:val="Footer"/>
    <w:uiPriority w:val="99"/>
    <w:rsid w:val="000C3224"/>
  </w:style>
  <w:style w:type="paragraph" w:customStyle="1" w:styleId="BodySingle">
    <w:name w:val="Body Single"/>
    <w:basedOn w:val="Normal"/>
    <w:rsid w:val="000C3224"/>
    <w:rPr>
      <w:rFonts w:ascii="Arial" w:eastAsia="Times New Roman" w:hAnsi="Arial"/>
      <w:kern w:val="0"/>
      <w:sz w:val="9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999</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7</dc:creator>
  <cp:keywords/>
  <dc:description/>
  <cp:lastModifiedBy>Kelly Gavin</cp:lastModifiedBy>
  <cp:revision>5</cp:revision>
  <cp:lastPrinted>2025-12-30T11:20:00Z</cp:lastPrinted>
  <dcterms:created xsi:type="dcterms:W3CDTF">2025-12-30T11:02:00Z</dcterms:created>
  <dcterms:modified xsi:type="dcterms:W3CDTF">2026-01-06T11:24:00Z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1a34e129-43fa-4ef3-aeac-f6db3e82088f</vt:lpwstr>
  </property>
</Properties>
</file>